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1BFC1F61" w:rsidR="00A7774F" w:rsidRPr="00C13E14" w:rsidRDefault="00A7774F" w:rsidP="00A7774F">
      <w:pPr>
        <w:pStyle w:val="Header"/>
        <w:tabs>
          <w:tab w:val="right" w:pos="9639"/>
        </w:tabs>
        <w:spacing w:line="276" w:lineRule="auto"/>
        <w:rPr>
          <w:sz w:val="24"/>
          <w:szCs w:val="24"/>
        </w:rPr>
      </w:pPr>
      <w:bookmarkStart w:id="0" w:name="_Hlk37418177"/>
      <w:r w:rsidRPr="00C13E14">
        <w:rPr>
          <w:sz w:val="24"/>
          <w:szCs w:val="24"/>
        </w:rPr>
        <w:t>3GPP TSG RAN WG1 #</w:t>
      </w:r>
      <w:r w:rsidR="00C13E14" w:rsidRPr="00C13E14">
        <w:rPr>
          <w:sz w:val="24"/>
          <w:szCs w:val="24"/>
        </w:rPr>
        <w:t>11</w:t>
      </w:r>
      <w:r w:rsidR="00C13E14">
        <w:rPr>
          <w:sz w:val="24"/>
          <w:szCs w:val="24"/>
        </w:rPr>
        <w:t>5</w:t>
      </w:r>
      <w:r w:rsidRPr="00C13E14">
        <w:tab/>
      </w:r>
      <w:r w:rsidR="000B3157" w:rsidRPr="00C13E14">
        <w:t xml:space="preserve"> </w:t>
      </w:r>
      <w:r w:rsidR="00B43D6C" w:rsidRPr="00B43D6C">
        <w:rPr>
          <w:sz w:val="24"/>
          <w:szCs w:val="24"/>
        </w:rPr>
        <w:t>R1-2311920</w:t>
      </w:r>
    </w:p>
    <w:bookmarkEnd w:id="0"/>
    <w:p w14:paraId="03A8B5DA" w14:textId="77777777" w:rsidR="00B43D6C" w:rsidRPr="00D9663A" w:rsidRDefault="00B43D6C" w:rsidP="00B43D6C">
      <w:pPr>
        <w:pStyle w:val="Header"/>
        <w:rPr>
          <w:bCs/>
          <w:noProof w:val="0"/>
          <w:sz w:val="24"/>
          <w:szCs w:val="24"/>
        </w:rPr>
      </w:pPr>
      <w:r>
        <w:rPr>
          <w:bCs/>
          <w:noProof w:val="0"/>
          <w:sz w:val="24"/>
          <w:szCs w:val="24"/>
        </w:rPr>
        <w:t>Chicago</w:t>
      </w:r>
      <w:r w:rsidRPr="00D9663A">
        <w:rPr>
          <w:bCs/>
          <w:noProof w:val="0"/>
          <w:sz w:val="24"/>
          <w:szCs w:val="24"/>
        </w:rPr>
        <w:t xml:space="preserve">, </w:t>
      </w:r>
      <w:r>
        <w:rPr>
          <w:bCs/>
          <w:noProof w:val="0"/>
          <w:sz w:val="24"/>
          <w:szCs w:val="24"/>
        </w:rPr>
        <w:t>USA</w:t>
      </w:r>
      <w:r w:rsidRPr="00D9663A">
        <w:rPr>
          <w:bCs/>
          <w:noProof w:val="0"/>
          <w:sz w:val="24"/>
          <w:szCs w:val="24"/>
        </w:rPr>
        <w:t xml:space="preserve">, </w:t>
      </w:r>
      <w:r>
        <w:rPr>
          <w:bCs/>
          <w:noProof w:val="0"/>
          <w:sz w:val="24"/>
          <w:szCs w:val="24"/>
        </w:rPr>
        <w:t>Novem</w:t>
      </w:r>
      <w:r w:rsidRPr="00D9663A">
        <w:rPr>
          <w:bCs/>
          <w:noProof w:val="0"/>
          <w:sz w:val="24"/>
          <w:szCs w:val="24"/>
        </w:rPr>
        <w:t>ber</w:t>
      </w:r>
      <w:r>
        <w:rPr>
          <w:bCs/>
          <w:noProof w:val="0"/>
          <w:sz w:val="24"/>
          <w:szCs w:val="24"/>
        </w:rPr>
        <w:t xml:space="preserve"> 13 – 17</w:t>
      </w:r>
      <w:r w:rsidRPr="00D9663A">
        <w:rPr>
          <w:bCs/>
          <w:noProof w:val="0"/>
          <w:sz w:val="24"/>
          <w:szCs w:val="24"/>
        </w:rPr>
        <w:t>, 2023</w:t>
      </w:r>
    </w:p>
    <w:p w14:paraId="321541A7" w14:textId="77777777" w:rsidR="00D749CC" w:rsidRPr="00FF3F81" w:rsidRDefault="00D749CC" w:rsidP="00CA26CE">
      <w:pPr>
        <w:pStyle w:val="Header"/>
        <w:rPr>
          <w:bCs/>
          <w:noProof w:val="0"/>
          <w:sz w:val="24"/>
          <w:lang w:eastAsia="ja-JP"/>
        </w:rPr>
      </w:pPr>
    </w:p>
    <w:p w14:paraId="30E02941" w14:textId="4BD45E99"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D749CC">
        <w:rPr>
          <w:rFonts w:cs="Arial"/>
          <w:b/>
          <w:sz w:val="24"/>
          <w:szCs w:val="24"/>
          <w:lang w:val="en-US"/>
        </w:rPr>
        <w:t>8.8.1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5F5024EC"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D749CC">
        <w:rPr>
          <w:rFonts w:ascii="Arial" w:hAnsi="Arial" w:cs="Arial"/>
          <w:b/>
          <w:bCs/>
          <w:sz w:val="24"/>
          <w:lang w:val="en-US"/>
        </w:rPr>
        <w:t xml:space="preserve">Remaining issues on </w:t>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341DE01C" w14:textId="5A7DA260"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13AE6751"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1B5262">
        <w:rPr>
          <w:szCs w:val="22"/>
          <w:lang w:val="en-US"/>
        </w:rPr>
        <w:t xml:space="preserve">discusses the remaining issues </w:t>
      </w:r>
      <w:r w:rsidR="006A31D7">
        <w:rPr>
          <w:szCs w:val="22"/>
          <w:lang w:val="en-US"/>
        </w:rPr>
        <w:t>o</w:t>
      </w:r>
      <w:r w:rsidR="008E5C45">
        <w:rPr>
          <w:szCs w:val="22"/>
          <w:lang w:val="en-US"/>
        </w:rPr>
        <w:t>f</w:t>
      </w:r>
      <w:r w:rsidR="006A31D7">
        <w:rPr>
          <w:szCs w:val="22"/>
          <w:lang w:val="en-US"/>
        </w:rPr>
        <w:t xml:space="preserve"> the </w:t>
      </w:r>
      <w:r w:rsidR="001B5262">
        <w:rPr>
          <w:szCs w:val="22"/>
          <w:lang w:val="en-US"/>
        </w:rPr>
        <w:t>PRACH coverage enhancements</w:t>
      </w:r>
      <w:r w:rsidR="00517AEB" w:rsidRPr="00517AEB">
        <w:rPr>
          <w:szCs w:val="22"/>
          <w:lang w:val="en-US"/>
        </w:rPr>
        <w:t xml:space="preserve"> </w:t>
      </w:r>
      <w:r w:rsidR="00517AEB">
        <w:rPr>
          <w:szCs w:val="22"/>
          <w:lang w:val="en-US"/>
        </w:rPr>
        <w:t>item</w:t>
      </w:r>
      <w:r w:rsidR="009A3E82">
        <w:rPr>
          <w:szCs w:val="22"/>
          <w:lang w:val="en-US"/>
        </w:rPr>
        <w:t>.</w:t>
      </w:r>
    </w:p>
    <w:p w14:paraId="5AC32EEE" w14:textId="09502E84" w:rsidR="003F33ED" w:rsidRPr="009B72A1" w:rsidRDefault="007820D0" w:rsidP="00C11BCD">
      <w:pPr>
        <w:pStyle w:val="Heading1"/>
        <w:rPr>
          <w:lang w:val="en-US"/>
        </w:rPr>
      </w:pPr>
      <w:bookmarkStart w:id="4" w:name="_Toc67700557"/>
      <w:r w:rsidRPr="00FF3F81">
        <w:rPr>
          <w:lang w:val="en-US"/>
        </w:rPr>
        <w:t>Discussion</w:t>
      </w:r>
      <w:bookmarkEnd w:id="4"/>
    </w:p>
    <w:p w14:paraId="6135B1F8" w14:textId="0BC391CA" w:rsidR="008733A7" w:rsidRPr="00487D63" w:rsidRDefault="00B125C2">
      <w:pPr>
        <w:pStyle w:val="Heading2"/>
        <w:rPr>
          <w:lang w:val="en-US"/>
        </w:rPr>
      </w:pPr>
      <w:r>
        <w:rPr>
          <w:lang w:val="en-US"/>
        </w:rPr>
        <w:t>Metrics</w:t>
      </w:r>
      <w:r w:rsidR="00740CD2">
        <w:rPr>
          <w:lang w:val="en-US"/>
        </w:rPr>
        <w:t xml:space="preserve"> for determination of the</w:t>
      </w:r>
      <w:r>
        <w:rPr>
          <w:lang w:val="en-US"/>
        </w:rPr>
        <w:t xml:space="preserve"> </w:t>
      </w:r>
      <w:r w:rsidR="00740CD2">
        <w:rPr>
          <w:lang w:val="en-US"/>
        </w:rPr>
        <w:t>n</w:t>
      </w:r>
      <w:r w:rsidRPr="00487D63">
        <w:rPr>
          <w:lang w:val="en-US"/>
        </w:rPr>
        <w:t xml:space="preserve">umber </w:t>
      </w:r>
      <w:r w:rsidR="00487D63" w:rsidRPr="00487D63">
        <w:rPr>
          <w:lang w:val="en-US"/>
        </w:rPr>
        <w:t>of multiple PRACH transmissions in case of PRACH re-attempt</w:t>
      </w:r>
    </w:p>
    <w:p w14:paraId="7737E730" w14:textId="36C7B60F" w:rsidR="00675A04" w:rsidRDefault="0064165C" w:rsidP="00A147A7">
      <w:pPr>
        <w:rPr>
          <w:lang w:val="en-US"/>
        </w:rPr>
      </w:pPr>
      <w:r>
        <w:rPr>
          <w:lang w:val="en-US"/>
        </w:rPr>
        <w:t>If</w:t>
      </w:r>
      <w:r w:rsidR="00B043B2">
        <w:rPr>
          <w:lang w:val="en-US"/>
        </w:rPr>
        <w:t xml:space="preserve"> a first attempt of multiple PRACH transmissions is not correctly detected by </w:t>
      </w:r>
      <w:proofErr w:type="spellStart"/>
      <w:r w:rsidR="00B043B2">
        <w:rPr>
          <w:lang w:val="en-US"/>
        </w:rPr>
        <w:t>gNB</w:t>
      </w:r>
      <w:proofErr w:type="spellEnd"/>
      <w:r w:rsidR="00B043B2">
        <w:rPr>
          <w:lang w:val="en-US"/>
        </w:rPr>
        <w:t xml:space="preserve"> (</w:t>
      </w:r>
      <w:r w:rsidR="00794D60">
        <w:rPr>
          <w:lang w:val="en-US"/>
        </w:rPr>
        <w:t>i.e.,</w:t>
      </w:r>
      <w:r w:rsidR="00B043B2">
        <w:rPr>
          <w:lang w:val="en-US"/>
        </w:rPr>
        <w:t xml:space="preserve"> RAR not received),</w:t>
      </w:r>
      <w:r>
        <w:rPr>
          <w:lang w:val="en-US"/>
        </w:rPr>
        <w:t xml:space="preserve"> </w:t>
      </w:r>
      <w:r w:rsidR="00B043B2">
        <w:rPr>
          <w:lang w:val="en-US"/>
        </w:rPr>
        <w:t xml:space="preserve">a UE </w:t>
      </w:r>
      <w:r w:rsidR="00AC6198">
        <w:rPr>
          <w:lang w:val="en-US"/>
        </w:rPr>
        <w:t>c</w:t>
      </w:r>
      <w:r w:rsidR="00B043B2">
        <w:rPr>
          <w:lang w:val="en-US"/>
        </w:rPr>
        <w:t>ould be allowed to increase the number of PRACH transmissions, as for power ramping in legacy behavior, even if its SS</w:t>
      </w:r>
      <w:r w:rsidR="00116C43">
        <w:rPr>
          <w:lang w:val="en-US"/>
        </w:rPr>
        <w:t>B</w:t>
      </w:r>
      <w:r w:rsidR="00B043B2">
        <w:rPr>
          <w:lang w:val="en-US"/>
        </w:rPr>
        <w:t>-RSRP conditions did not change. A UE transmitting multiple PRACH transmissions is indeed expected to be already at maximum power</w:t>
      </w:r>
      <w:r w:rsidR="00050E34">
        <w:rPr>
          <w:lang w:val="en-US"/>
        </w:rPr>
        <w:t xml:space="preserve"> (as also described and proposed in previous Section)</w:t>
      </w:r>
      <w:r w:rsidR="00B043B2">
        <w:rPr>
          <w:lang w:val="en-US"/>
        </w:rPr>
        <w:t xml:space="preserve">, so an increase in the number of PRACH transmissions </w:t>
      </w:r>
      <w:r w:rsidR="005414CA">
        <w:rPr>
          <w:lang w:val="en-US"/>
        </w:rPr>
        <w:t>c</w:t>
      </w:r>
      <w:r w:rsidR="00B043B2">
        <w:rPr>
          <w:lang w:val="en-US"/>
        </w:rPr>
        <w:t>ould substitute the power ramping typically done at UE side in the case of PRACH failure.</w:t>
      </w:r>
    </w:p>
    <w:p w14:paraId="0C455791" w14:textId="37BE2F1F" w:rsidR="0044647A" w:rsidRDefault="00B043B2" w:rsidP="00A147A7">
      <w:pPr>
        <w:rPr>
          <w:lang w:val="en-US"/>
        </w:rPr>
      </w:pPr>
      <w:r>
        <w:rPr>
          <w:lang w:val="en-US"/>
        </w:rPr>
        <w:lastRenderedPageBreak/>
        <w:t xml:space="preserve">However, an increase in the number of PRACH transmissions is an expensive process, since the number of occupied resources would </w:t>
      </w:r>
      <w:r w:rsidR="0064165C">
        <w:rPr>
          <w:lang w:val="en-US"/>
        </w:rPr>
        <w:t>be larger</w:t>
      </w:r>
      <w:r>
        <w:rPr>
          <w:lang w:val="en-US"/>
        </w:rPr>
        <w:t xml:space="preserve">, </w:t>
      </w:r>
      <w:r w:rsidR="0064165C">
        <w:rPr>
          <w:lang w:val="en-US"/>
        </w:rPr>
        <w:t xml:space="preserve">in turn </w:t>
      </w:r>
      <w:r>
        <w:rPr>
          <w:lang w:val="en-US"/>
        </w:rPr>
        <w:t>increasing the interference to neighboring cells and the collision probability of the same cell. For this reason, it would make sense to restrict such behavior only to UE with specific SS</w:t>
      </w:r>
      <w:r w:rsidR="00A90E6A">
        <w:rPr>
          <w:lang w:val="en-US"/>
        </w:rPr>
        <w:t>B</w:t>
      </w:r>
      <w:r>
        <w:rPr>
          <w:lang w:val="en-US"/>
        </w:rPr>
        <w:t xml:space="preserve">-RSRP conditions, such as UE with a measured RSRP close to the </w:t>
      </w:r>
      <w:r w:rsidR="00AC6198">
        <w:rPr>
          <w:lang w:val="en-US"/>
        </w:rPr>
        <w:t>threshold corresponding to a different</w:t>
      </w:r>
      <w:r>
        <w:rPr>
          <w:lang w:val="en-US"/>
        </w:rPr>
        <w:t xml:space="preserve"> </w:t>
      </w:r>
      <w:r w:rsidR="00AC6198">
        <w:rPr>
          <w:lang w:val="en-US"/>
        </w:rPr>
        <w:t>repetition number</w:t>
      </w:r>
      <w:r>
        <w:rPr>
          <w:lang w:val="en-US"/>
        </w:rPr>
        <w:t xml:space="preserve">. </w:t>
      </w:r>
      <w:r w:rsidR="0044647A">
        <w:rPr>
          <w:lang w:val="en-US"/>
        </w:rPr>
        <w:t xml:space="preserve">More specifically, an exception zone (in power domain) could be defined around the threshold(s) configured by </w:t>
      </w:r>
      <w:proofErr w:type="spellStart"/>
      <w:r w:rsidR="0044647A">
        <w:rPr>
          <w:lang w:val="en-US"/>
        </w:rPr>
        <w:t>gNB</w:t>
      </w:r>
      <w:proofErr w:type="spellEnd"/>
      <w:r w:rsidR="0044647A">
        <w:rPr>
          <w:lang w:val="en-US"/>
        </w:rPr>
        <w:t>, wherein UEs with an SS</w:t>
      </w:r>
      <w:r w:rsidR="00F96443">
        <w:rPr>
          <w:lang w:val="en-US"/>
        </w:rPr>
        <w:t>B</w:t>
      </w:r>
      <w:r w:rsidR="0044647A">
        <w:rPr>
          <w:lang w:val="en-US"/>
        </w:rPr>
        <w:t>-RSRP within the zone would be allowed to transmit a larger number of PRACH transmissions if the first attempt failed.</w:t>
      </w:r>
      <w:r w:rsidR="00AC6198">
        <w:rPr>
          <w:lang w:val="en-US"/>
        </w:rPr>
        <w:t xml:space="preserve"> The rationale of this approach is that SSB-RSRP threshold(s) are set by network to the best of </w:t>
      </w:r>
      <w:proofErr w:type="spellStart"/>
      <w:r w:rsidR="00AC6198">
        <w:rPr>
          <w:lang w:val="en-US"/>
        </w:rPr>
        <w:t>gNB’s</w:t>
      </w:r>
      <w:proofErr w:type="spellEnd"/>
      <w:r w:rsidR="00AC6198">
        <w:rPr>
          <w:lang w:val="en-US"/>
        </w:rPr>
        <w:t xml:space="preserve"> knowledge, and not in an optimal way (this is not feasible). Additionally, they are not UE specific, but cell-specific, hence they cannot be optimal for all UEs in the cell. In this context, for any given UE attempting access in the cell, the thresholds may or may not be optimal. The exception zone is meant to account for this potential difference between the configured cell-specific thresholds and the optimal UE-specific thresholds (that cannot be configured).</w:t>
      </w:r>
    </w:p>
    <w:p w14:paraId="321E9D34" w14:textId="197EED3D"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rsidR="00A70A6A">
        <w:t xml:space="preserve">Figure </w:t>
      </w:r>
      <w:r w:rsidR="00A70A6A">
        <w:rPr>
          <w:noProof/>
        </w:rPr>
        <w:t>1</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w:t>
      </w:r>
      <w:r w:rsidR="00AC6198">
        <w:rPr>
          <w:lang w:val="en-US"/>
        </w:rPr>
        <w:t xml:space="preserve">PRACH repetition numbers </w:t>
      </w:r>
      <w:r w:rsidR="00371F59">
        <w:rPr>
          <w:lang w:val="en-US"/>
        </w:rPr>
        <w:t>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w:t>
      </w:r>
      <w:r w:rsidR="006128C5">
        <w:rPr>
          <w:lang w:val="en-US"/>
        </w:rPr>
        <w:t>B</w:t>
      </w:r>
      <w:r w:rsidR="004B790B">
        <w:rPr>
          <w:lang w:val="en-US"/>
        </w:rPr>
        <w:t>-RSRP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SS</w:t>
      </w:r>
      <w:r w:rsidR="00113F14">
        <w:rPr>
          <w:lang w:val="en-US"/>
        </w:rPr>
        <w:t>B</w:t>
      </w:r>
      <w:r>
        <w:rPr>
          <w:lang w:val="en-US"/>
        </w:rPr>
        <w:t xml:space="preserve">-RSRP measurements. </w:t>
      </w:r>
      <w:r w:rsidR="004B790B">
        <w:rPr>
          <w:lang w:val="en-US"/>
        </w:rPr>
        <w:t>Conversely, case 2 represents the case where a UE measures an SS</w:t>
      </w:r>
      <w:r w:rsidR="004A283E">
        <w:rPr>
          <w:lang w:val="en-US"/>
        </w:rPr>
        <w:t>B</w:t>
      </w:r>
      <w:r w:rsidR="004B790B">
        <w:rPr>
          <w:lang w:val="en-US"/>
        </w:rPr>
        <w:t xml:space="preserve">-RSRP within the </w:t>
      </w:r>
      <w:r w:rsidR="00AC6198">
        <w:rPr>
          <w:lang w:val="en-US"/>
        </w:rPr>
        <w:t xml:space="preserve">exception </w:t>
      </w:r>
      <w:r w:rsidR="004B790B">
        <w:rPr>
          <w:lang w:val="en-US"/>
        </w:rPr>
        <w:t>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769CDFE" w14:textId="58AB17A2" w:rsidR="0044647A" w:rsidRDefault="00395B77" w:rsidP="002D7074">
      <w:pPr>
        <w:keepNext/>
        <w:jc w:val="center"/>
      </w:pPr>
      <w:r>
        <w:rPr>
          <w:noProof/>
        </w:rPr>
        <w:drawing>
          <wp:inline distT="0" distB="0" distL="0" distR="0" wp14:anchorId="0B45FE0D" wp14:editId="59300B0B">
            <wp:extent cx="5266800" cy="961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6800" cy="961200"/>
                    </a:xfrm>
                    <a:prstGeom prst="rect">
                      <a:avLst/>
                    </a:prstGeom>
                    <a:noFill/>
                  </pic:spPr>
                </pic:pic>
              </a:graphicData>
            </a:graphic>
          </wp:inline>
        </w:drawing>
      </w:r>
    </w:p>
    <w:p w14:paraId="19518C57" w14:textId="790D8912" w:rsidR="00B043B2" w:rsidRDefault="0044647A" w:rsidP="00097E6E">
      <w:pPr>
        <w:pStyle w:val="Caption"/>
        <w:jc w:val="center"/>
        <w:rPr>
          <w:lang w:val="en-US"/>
        </w:rPr>
      </w:pPr>
      <w:bookmarkStart w:id="5" w:name="_Ref118125801"/>
      <w:r>
        <w:t xml:space="preserve">Figure </w:t>
      </w:r>
      <w:r>
        <w:fldChar w:fldCharType="begin"/>
      </w:r>
      <w:r>
        <w:instrText xml:space="preserve"> SEQ Figure \* ARABIC </w:instrText>
      </w:r>
      <w:r>
        <w:fldChar w:fldCharType="separate"/>
      </w:r>
      <w:r w:rsidR="00C2721F">
        <w:rPr>
          <w:noProof/>
        </w:rPr>
        <w:t>1</w:t>
      </w:r>
      <w:r>
        <w:fldChar w:fldCharType="end"/>
      </w:r>
      <w:bookmarkEnd w:id="5"/>
      <w:r>
        <w:t>. Example of exception zone for multiple PRACH transmissions</w:t>
      </w:r>
    </w:p>
    <w:p w14:paraId="51670EF1" w14:textId="77777777" w:rsidR="00B043B2" w:rsidRDefault="00B043B2" w:rsidP="00A147A7">
      <w:pPr>
        <w:rPr>
          <w:lang w:val="en-US"/>
        </w:rPr>
      </w:pPr>
    </w:p>
    <w:p w14:paraId="3A500D8D" w14:textId="1E3DC31B" w:rsidR="006027DE" w:rsidRDefault="006027DE" w:rsidP="006027DE">
      <w:pPr>
        <w:rPr>
          <w:b/>
          <w:bCs/>
          <w:lang w:val="en-US"/>
        </w:rPr>
      </w:pPr>
      <w:r w:rsidRPr="00BE3B47">
        <w:rPr>
          <w:b/>
          <w:bCs/>
          <w:lang w:val="en-US"/>
        </w:rPr>
        <w:t xml:space="preserve">Proposal </w:t>
      </w:r>
      <w:r w:rsidR="00E509C5">
        <w:rPr>
          <w:b/>
          <w:bCs/>
          <w:lang w:val="en-US"/>
        </w:rPr>
        <w:t>1</w:t>
      </w:r>
      <w:r w:rsidRPr="00BE3B47">
        <w:rPr>
          <w:b/>
          <w:bCs/>
          <w:lang w:val="en-US"/>
        </w:rPr>
        <w:t>. Define SS</w:t>
      </w:r>
      <w:r>
        <w:rPr>
          <w:b/>
          <w:bCs/>
          <w:lang w:val="en-US"/>
        </w:rPr>
        <w:t>B</w:t>
      </w:r>
      <w:r w:rsidRPr="00BE3B47">
        <w:rPr>
          <w:b/>
          <w:bCs/>
          <w:lang w:val="en-US"/>
        </w:rPr>
        <w:t xml:space="preserve">-RSRP </w:t>
      </w:r>
      <w:r w:rsidR="003A12A7">
        <w:rPr>
          <w:b/>
          <w:bCs/>
          <w:lang w:val="en-US"/>
        </w:rPr>
        <w:t>exception</w:t>
      </w:r>
      <w:r w:rsidRPr="00BE3B47">
        <w:rPr>
          <w:b/>
          <w:bCs/>
          <w:lang w:val="en-US"/>
        </w:rPr>
        <w:t xml:space="preserve"> zone to allow a UE to increase the number of PRACH transmissions in case of PRACH re-attempt</w:t>
      </w:r>
      <w:r w:rsidR="00DC454F">
        <w:rPr>
          <w:b/>
          <w:bCs/>
          <w:lang w:val="en-US"/>
        </w:rPr>
        <w:t>.</w:t>
      </w:r>
    </w:p>
    <w:p w14:paraId="62F26D61" w14:textId="5DD91F7A" w:rsidR="0011409B" w:rsidRDefault="00B5496B" w:rsidP="00A147A7">
      <w:pPr>
        <w:rPr>
          <w:lang w:val="en-US"/>
        </w:rPr>
      </w:pPr>
      <w:r>
        <w:rPr>
          <w:lang w:val="en-US"/>
        </w:rPr>
        <w:t>Another possible approach</w:t>
      </w:r>
      <w:r w:rsidR="00B243D9">
        <w:rPr>
          <w:lang w:val="en-US"/>
        </w:rPr>
        <w:t>, in addition or alternative to the approach of the previous Proposal,</w:t>
      </w:r>
      <w:r>
        <w:rPr>
          <w:lang w:val="en-US"/>
        </w:rPr>
        <w:t xml:space="preserve"> to increase the number of multiple PRACH transmissions</w:t>
      </w:r>
      <w:r w:rsidR="00B6614C">
        <w:rPr>
          <w:lang w:val="en-US"/>
        </w:rPr>
        <w:t xml:space="preserve"> </w:t>
      </w:r>
      <w:r w:rsidR="00871489">
        <w:rPr>
          <w:lang w:val="en-US"/>
        </w:rPr>
        <w:t>after failing a PRACH attempt</w:t>
      </w:r>
      <w:r w:rsidR="00FB17B8">
        <w:rPr>
          <w:lang w:val="en-US"/>
        </w:rPr>
        <w:t xml:space="preserve"> would be for a </w:t>
      </w:r>
      <w:r w:rsidR="00C606E3">
        <w:rPr>
          <w:lang w:val="en-US"/>
        </w:rPr>
        <w:t>UE</w:t>
      </w:r>
      <w:r w:rsidR="00FB17B8">
        <w:rPr>
          <w:lang w:val="en-US"/>
        </w:rPr>
        <w:t xml:space="preserve"> to </w:t>
      </w:r>
      <w:r w:rsidR="00C606E3">
        <w:rPr>
          <w:lang w:val="en-US"/>
        </w:rPr>
        <w:t xml:space="preserve">decrease the value of the measured SSB-RSRP by a </w:t>
      </w:r>
      <w:r w:rsidR="0065106A">
        <w:rPr>
          <w:lang w:val="en-US"/>
        </w:rPr>
        <w:t>certain amount</w:t>
      </w:r>
      <w:r w:rsidR="00C606E3">
        <w:rPr>
          <w:lang w:val="en-US"/>
        </w:rPr>
        <w:t xml:space="preserve"> </w:t>
      </w:r>
      <w:r w:rsidR="001E6F7D">
        <w:rPr>
          <w:lang w:val="en-US"/>
        </w:rPr>
        <w:t>(X</w:t>
      </w:r>
      <w:r w:rsidR="000C21F3">
        <w:rPr>
          <w:lang w:val="en-US"/>
        </w:rPr>
        <w:t xml:space="preserve"> in </w:t>
      </w:r>
      <w:r w:rsidR="000C21F3">
        <w:rPr>
          <w:lang w:val="en-US"/>
        </w:rPr>
        <w:fldChar w:fldCharType="begin"/>
      </w:r>
      <w:r w:rsidR="000C21F3">
        <w:rPr>
          <w:lang w:val="en-US"/>
        </w:rPr>
        <w:instrText xml:space="preserve"> REF _Ref127535734 \h </w:instrText>
      </w:r>
      <w:r w:rsidR="000C21F3">
        <w:rPr>
          <w:lang w:val="en-US"/>
        </w:rPr>
      </w:r>
      <w:r w:rsidR="000C21F3">
        <w:rPr>
          <w:lang w:val="en-US"/>
        </w:rPr>
        <w:fldChar w:fldCharType="separate"/>
      </w:r>
      <w:r w:rsidR="00A70A6A">
        <w:t xml:space="preserve">Figure </w:t>
      </w:r>
      <w:r w:rsidR="00A70A6A">
        <w:rPr>
          <w:noProof/>
        </w:rPr>
        <w:t>2</w:t>
      </w:r>
      <w:r w:rsidR="000C21F3">
        <w:rPr>
          <w:lang w:val="en-US"/>
        </w:rPr>
        <w:fldChar w:fldCharType="end"/>
      </w:r>
      <w:r w:rsidR="000C21F3">
        <w:rPr>
          <w:lang w:val="en-US"/>
        </w:rPr>
        <w:fldChar w:fldCharType="begin"/>
      </w:r>
      <w:r w:rsidR="000C21F3">
        <w:rPr>
          <w:lang w:val="en-US"/>
        </w:rPr>
        <w:instrText xml:space="preserve"> REF _Ref127535734 \h </w:instrText>
      </w:r>
      <w:r w:rsidR="000C21F3">
        <w:rPr>
          <w:lang w:val="en-US"/>
        </w:rPr>
      </w:r>
      <w:r w:rsidR="00E83C76">
        <w:rPr>
          <w:lang w:val="en-US"/>
        </w:rPr>
        <w:fldChar w:fldCharType="separate"/>
      </w:r>
      <w:r w:rsidR="000C21F3">
        <w:rPr>
          <w:lang w:val="en-US"/>
        </w:rPr>
        <w:fldChar w:fldCharType="end"/>
      </w:r>
      <w:r w:rsidR="001E6F7D">
        <w:rPr>
          <w:lang w:val="en-US"/>
        </w:rPr>
        <w:t>)</w:t>
      </w:r>
      <w:r w:rsidR="00C606E3">
        <w:rPr>
          <w:lang w:val="en-US"/>
        </w:rPr>
        <w:t xml:space="preserve">, even if the actual SSB-RSRP value at the time of the PRACH re-attempt </w:t>
      </w:r>
      <w:r w:rsidR="00140BFD">
        <w:rPr>
          <w:lang w:val="en-US"/>
        </w:rPr>
        <w:t xml:space="preserve">has </w:t>
      </w:r>
      <w:r w:rsidR="001177EB">
        <w:rPr>
          <w:lang w:val="en-US"/>
        </w:rPr>
        <w:t>not changed.</w:t>
      </w:r>
      <w:r w:rsidR="000575DA">
        <w:rPr>
          <w:lang w:val="en-US"/>
        </w:rPr>
        <w:t xml:space="preserve"> An example of </w:t>
      </w:r>
      <w:r w:rsidR="00A14CFD">
        <w:rPr>
          <w:lang w:val="en-US"/>
        </w:rPr>
        <w:t xml:space="preserve">this approach </w:t>
      </w:r>
      <w:r w:rsidR="00D90984">
        <w:rPr>
          <w:lang w:val="en-US"/>
        </w:rPr>
        <w:t xml:space="preserve">is shown </w:t>
      </w:r>
      <w:r w:rsidR="00900DB2">
        <w:rPr>
          <w:lang w:val="en-US"/>
        </w:rPr>
        <w:t xml:space="preserve">in </w:t>
      </w:r>
      <w:r w:rsidR="00D42140">
        <w:rPr>
          <w:lang w:val="en-US"/>
        </w:rPr>
        <w:fldChar w:fldCharType="begin"/>
      </w:r>
      <w:r w:rsidR="00D42140">
        <w:rPr>
          <w:lang w:val="en-US"/>
        </w:rPr>
        <w:instrText xml:space="preserve"> REF _Ref127535734 \h </w:instrText>
      </w:r>
      <w:r w:rsidR="00D42140">
        <w:rPr>
          <w:lang w:val="en-US"/>
        </w:rPr>
      </w:r>
      <w:r w:rsidR="00D42140">
        <w:rPr>
          <w:lang w:val="en-US"/>
        </w:rPr>
        <w:fldChar w:fldCharType="separate"/>
      </w:r>
      <w:r w:rsidR="00A70A6A">
        <w:t xml:space="preserve">Figure </w:t>
      </w:r>
      <w:r w:rsidR="00A70A6A">
        <w:rPr>
          <w:noProof/>
        </w:rPr>
        <w:t>2</w:t>
      </w:r>
      <w:r w:rsidR="00D42140">
        <w:rPr>
          <w:lang w:val="en-US"/>
        </w:rPr>
        <w:fldChar w:fldCharType="end"/>
      </w:r>
      <w:r w:rsidR="00255F95">
        <w:rPr>
          <w:lang w:val="en-US"/>
        </w:rPr>
        <w:t xml:space="preserve">, </w:t>
      </w:r>
      <w:r w:rsidR="009F3975">
        <w:rPr>
          <w:lang w:val="en-US"/>
        </w:rPr>
        <w:t>where it is assumed that three SSB-RSRP thresholds are configured generating two RSRP ranges</w:t>
      </w:r>
      <w:r w:rsidR="00217F18">
        <w:rPr>
          <w:lang w:val="en-US"/>
        </w:rPr>
        <w:t xml:space="preserve"> for two values of the number of multiple PRACH transmissions. </w:t>
      </w:r>
    </w:p>
    <w:p w14:paraId="517BD255" w14:textId="77777777" w:rsidR="004C5711" w:rsidRPr="002D7074" w:rsidRDefault="004C5711" w:rsidP="004C5711">
      <w:pPr>
        <w:rPr>
          <w:b/>
          <w:lang w:val="en-US"/>
        </w:rPr>
      </w:pPr>
    </w:p>
    <w:p w14:paraId="09A63283" w14:textId="77777777" w:rsidR="00D90984" w:rsidRDefault="000575DA" w:rsidP="002D7074">
      <w:pPr>
        <w:keepNext/>
        <w:jc w:val="center"/>
      </w:pPr>
      <w:r>
        <w:rPr>
          <w:noProof/>
          <w:lang w:val="en-US"/>
        </w:rPr>
        <w:drawing>
          <wp:inline distT="0" distB="0" distL="0" distR="0" wp14:anchorId="1263278B" wp14:editId="144A539F">
            <wp:extent cx="4951730" cy="20047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2012" cy="2012932"/>
                    </a:xfrm>
                    <a:prstGeom prst="rect">
                      <a:avLst/>
                    </a:prstGeom>
                    <a:noFill/>
                  </pic:spPr>
                </pic:pic>
              </a:graphicData>
            </a:graphic>
          </wp:inline>
        </w:drawing>
      </w:r>
    </w:p>
    <w:p w14:paraId="7BF3FB75" w14:textId="25C6D245" w:rsidR="00B5496B" w:rsidRDefault="00D90984" w:rsidP="002D7074">
      <w:pPr>
        <w:pStyle w:val="Caption"/>
        <w:jc w:val="center"/>
        <w:rPr>
          <w:lang w:val="en-US"/>
        </w:rPr>
      </w:pPr>
      <w:bookmarkStart w:id="6" w:name="_Ref127535734"/>
      <w:r>
        <w:t xml:space="preserve">Figure </w:t>
      </w:r>
      <w:r>
        <w:fldChar w:fldCharType="begin"/>
      </w:r>
      <w:r>
        <w:instrText xml:space="preserve"> SEQ Figure \* ARABIC </w:instrText>
      </w:r>
      <w:r>
        <w:fldChar w:fldCharType="separate"/>
      </w:r>
      <w:r w:rsidR="00C2721F">
        <w:rPr>
          <w:noProof/>
        </w:rPr>
        <w:t>2</w:t>
      </w:r>
      <w:r>
        <w:fldChar w:fldCharType="end"/>
      </w:r>
      <w:bookmarkEnd w:id="6"/>
      <w:r>
        <w:t xml:space="preserve">. SSB-RSRP </w:t>
      </w:r>
      <w:r w:rsidR="00BF13EB">
        <w:t>adaptation at RACH re-attempt</w:t>
      </w:r>
    </w:p>
    <w:p w14:paraId="35CCE6D0" w14:textId="2032F497" w:rsidR="00B5496B" w:rsidRDefault="00B5496B" w:rsidP="00A147A7">
      <w:pPr>
        <w:rPr>
          <w:lang w:val="en-US"/>
        </w:rPr>
      </w:pPr>
    </w:p>
    <w:p w14:paraId="70BF68EC" w14:textId="77777777" w:rsidR="004C5711" w:rsidRDefault="004C5711" w:rsidP="004C5711">
      <w:pPr>
        <w:rPr>
          <w:lang w:val="en-US"/>
        </w:rPr>
      </w:pPr>
      <w:r>
        <w:rPr>
          <w:lang w:val="en-US"/>
        </w:rPr>
        <w:lastRenderedPageBreak/>
        <w:t xml:space="preserve">In this case, the SSB-RSRP measured by the UE belongs to the first RSRP range so that UE transmits a first number of PRACH multiple transmissions at the first PRACH attempt. The first PRACH attempt fails, so that the UE adapts the value of the measured SSB-RSRP by X dB, which in this example brings the adapted SSB-RSRP to the second RSRP range, enabling the UE to transmit a larger amount of multiple PRACH transmissions. The value of X dB could be for example higher layer configured so that a </w:t>
      </w:r>
      <w:proofErr w:type="spellStart"/>
      <w:r>
        <w:rPr>
          <w:lang w:val="en-US"/>
        </w:rPr>
        <w:t>gNB</w:t>
      </w:r>
      <w:proofErr w:type="spellEnd"/>
      <w:r>
        <w:rPr>
          <w:lang w:val="en-US"/>
        </w:rPr>
        <w:t xml:space="preserve"> could decide the rate at which the number of multiple PRACH transmissions is increased.</w:t>
      </w:r>
    </w:p>
    <w:p w14:paraId="7A292569" w14:textId="77777777" w:rsidR="004C5711" w:rsidRDefault="004C5711" w:rsidP="004C5711">
      <w:pPr>
        <w:rPr>
          <w:lang w:val="en-US"/>
        </w:rPr>
      </w:pPr>
      <w:r>
        <w:rPr>
          <w:lang w:val="en-US"/>
        </w:rPr>
        <w:t>It is worth observing that an identical outcome can also be obtained by using X to adapt the SSB-RSRP thresholds.</w:t>
      </w:r>
    </w:p>
    <w:p w14:paraId="178D1AC4" w14:textId="747C8598" w:rsidR="004C5711" w:rsidRPr="002D7074" w:rsidRDefault="004C5711" w:rsidP="004C5711">
      <w:pPr>
        <w:rPr>
          <w:b/>
          <w:lang w:val="en-US"/>
        </w:rPr>
      </w:pPr>
      <w:r w:rsidRPr="002D7074">
        <w:rPr>
          <w:b/>
          <w:lang w:val="en-US"/>
        </w:rPr>
        <w:t xml:space="preserve">Proposal </w:t>
      </w:r>
      <w:r w:rsidR="00E509C5">
        <w:rPr>
          <w:b/>
          <w:lang w:val="en-US"/>
        </w:rPr>
        <w:t>2</w:t>
      </w:r>
      <w:r w:rsidRPr="002D7074">
        <w:rPr>
          <w:b/>
          <w:lang w:val="en-US"/>
        </w:rPr>
        <w:t xml:space="preserve">. Define a procedure </w:t>
      </w:r>
      <w:r w:rsidR="00A70A6A">
        <w:rPr>
          <w:b/>
          <w:lang w:val="en-US"/>
        </w:rPr>
        <w:t>to</w:t>
      </w:r>
      <w:r w:rsidRPr="002D7074">
        <w:rPr>
          <w:b/>
          <w:lang w:val="en-US"/>
        </w:rPr>
        <w:t xml:space="preserve"> increas</w:t>
      </w:r>
      <w:r w:rsidR="00A70A6A">
        <w:rPr>
          <w:b/>
          <w:lang w:val="en-US"/>
        </w:rPr>
        <w:t>e</w:t>
      </w:r>
      <w:r w:rsidRPr="002D7074">
        <w:rPr>
          <w:b/>
          <w:lang w:val="en-US"/>
        </w:rPr>
        <w:t xml:space="preserve">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08DDAFDF" w14:textId="67593890" w:rsidR="00F25D24" w:rsidRDefault="00F25D24" w:rsidP="009E0B4B">
      <w:pPr>
        <w:rPr>
          <w:b/>
          <w:bCs/>
        </w:rPr>
      </w:pPr>
    </w:p>
    <w:p w14:paraId="615A58F7" w14:textId="190BBA78" w:rsidR="00190E8C" w:rsidRDefault="00190E8C" w:rsidP="006E32D6">
      <w:pPr>
        <w:pStyle w:val="Heading2"/>
      </w:pPr>
      <w:r>
        <w:t>Collision between valid ROs of RO groups for multiple PRACH transmissions</w:t>
      </w:r>
      <w:r w:rsidRPr="00190E8C">
        <w:rPr>
          <w:lang w:val="en-US"/>
        </w:rPr>
        <w:t xml:space="preserve"> </w:t>
      </w:r>
      <w:r w:rsidRPr="00E64E1B">
        <w:rPr>
          <w:lang w:val="en-US"/>
        </w:rPr>
        <w:t>and other existing ROs for legacy single PRACH transmission or other features</w:t>
      </w:r>
    </w:p>
    <w:tbl>
      <w:tblPr>
        <w:tblStyle w:val="TableGrid"/>
        <w:tblW w:w="0" w:type="auto"/>
        <w:tblLook w:val="04A0" w:firstRow="1" w:lastRow="0" w:firstColumn="1" w:lastColumn="0" w:noHBand="0" w:noVBand="1"/>
      </w:tblPr>
      <w:tblGrid>
        <w:gridCol w:w="9629"/>
      </w:tblGrid>
      <w:tr w:rsidR="00FB54DA" w14:paraId="54EB9E31" w14:textId="77777777" w:rsidTr="00FB54DA">
        <w:tc>
          <w:tcPr>
            <w:tcW w:w="9629" w:type="dxa"/>
          </w:tcPr>
          <w:p w14:paraId="6E2094CA" w14:textId="77777777" w:rsidR="00FB54DA" w:rsidRPr="00F25C7E" w:rsidRDefault="00FB54DA" w:rsidP="00FB54DA">
            <w:pPr>
              <w:rPr>
                <w:rFonts w:eastAsia="DengXian"/>
                <w:b/>
                <w:szCs w:val="21"/>
                <w:highlight w:val="green"/>
              </w:rPr>
            </w:pPr>
            <w:r w:rsidRPr="00F25C7E">
              <w:rPr>
                <w:rFonts w:eastAsia="DengXian"/>
                <w:b/>
                <w:szCs w:val="21"/>
                <w:highlight w:val="green"/>
              </w:rPr>
              <w:t>Agreement:</w:t>
            </w:r>
          </w:p>
          <w:p w14:paraId="72F90529" w14:textId="77777777" w:rsidR="00FB54DA" w:rsidRPr="00F25C7E" w:rsidRDefault="00FB54DA" w:rsidP="00FB54DA">
            <w:pPr>
              <w:rPr>
                <w:bCs/>
                <w:szCs w:val="21"/>
              </w:rPr>
            </w:pPr>
            <w:r w:rsidRPr="00F25C7E">
              <w:rPr>
                <w:szCs w:val="21"/>
              </w:rPr>
              <w:t xml:space="preserve">If one or more PRACH transmission(s) of the multiple PRACH transmissions in one PRACH attempt are dropped based on the rules causing to drop PRACH transmission(s) in existing spec., the dropped PRACH transmission(s) is </w:t>
            </w:r>
            <w:r w:rsidRPr="00F25C7E">
              <w:rPr>
                <w:bCs/>
                <w:szCs w:val="21"/>
              </w:rPr>
              <w:t>not postponed.</w:t>
            </w:r>
          </w:p>
          <w:p w14:paraId="5647F8CB" w14:textId="77777777" w:rsidR="00FB54DA" w:rsidRPr="00F25C7E" w:rsidRDefault="00FB54DA" w:rsidP="00767DA8">
            <w:pPr>
              <w:numPr>
                <w:ilvl w:val="1"/>
                <w:numId w:val="28"/>
              </w:numPr>
              <w:overflowPunct/>
              <w:snapToGrid w:val="0"/>
              <w:spacing w:after="120"/>
              <w:jc w:val="both"/>
              <w:textAlignment w:val="auto"/>
              <w:rPr>
                <w:rFonts w:eastAsia="DengXian"/>
                <w:bCs/>
                <w:sz w:val="21"/>
                <w:szCs w:val="21"/>
                <w:lang w:eastAsia="zh-CN"/>
              </w:rPr>
            </w:pPr>
            <w:r w:rsidRPr="00F25C7E">
              <w:rPr>
                <w:rFonts w:eastAsia="DengXian"/>
                <w:sz w:val="21"/>
                <w:szCs w:val="21"/>
                <w:lang w:eastAsia="zh-CN"/>
              </w:rPr>
              <w:t>FFS: whether to introduce new rules causing to drop PRACH transmission.</w:t>
            </w:r>
          </w:p>
          <w:p w14:paraId="336F6E6A" w14:textId="62750405" w:rsidR="00FB54DA" w:rsidRPr="00FB54DA" w:rsidRDefault="00FB54DA" w:rsidP="00767DA8">
            <w:pPr>
              <w:numPr>
                <w:ilvl w:val="1"/>
                <w:numId w:val="28"/>
              </w:numPr>
              <w:overflowPunct/>
              <w:snapToGrid w:val="0"/>
              <w:spacing w:after="120"/>
              <w:jc w:val="both"/>
              <w:textAlignment w:val="auto"/>
              <w:rPr>
                <w:rFonts w:eastAsia="DengXian"/>
                <w:bCs/>
                <w:sz w:val="21"/>
                <w:szCs w:val="21"/>
                <w:lang w:eastAsia="zh-CN"/>
              </w:rPr>
            </w:pPr>
            <w:r w:rsidRPr="00F25C7E">
              <w:rPr>
                <w:rFonts w:eastAsia="DengXian"/>
                <w:sz w:val="21"/>
                <w:szCs w:val="21"/>
                <w:lang w:eastAsia="zh-CN"/>
              </w:rPr>
              <w:t>FFS: whether there is standard impact if the dropped PRACH transmission affect the remaining PRACH transmission within the same RO group.</w:t>
            </w:r>
          </w:p>
        </w:tc>
      </w:tr>
    </w:tbl>
    <w:p w14:paraId="167F34B7" w14:textId="77777777" w:rsidR="00FB54DA" w:rsidRDefault="00FB54DA"/>
    <w:p w14:paraId="6142D930" w14:textId="7FB2BE16" w:rsidR="00E2539A" w:rsidRDefault="00E2539A">
      <w:r>
        <w:t>Th</w:t>
      </w:r>
      <w:r w:rsidR="00930BBE">
        <w:t>is</w:t>
      </w:r>
      <w:r>
        <w:t xml:space="preserve"> agreement presents an FFS point on </w:t>
      </w:r>
      <w:r w:rsidRPr="00E2539A">
        <w:t xml:space="preserve">whether </w:t>
      </w:r>
      <w:r w:rsidR="00DD5400">
        <w:t xml:space="preserve">to introduce new rules causing to drop PRACH transmissions, </w:t>
      </w:r>
      <w:r w:rsidR="007263C1">
        <w:t>for example</w:t>
      </w:r>
      <w:r w:rsidRPr="00E2539A">
        <w:t xml:space="preserve"> to address collision</w:t>
      </w:r>
      <w:r w:rsidR="005E10AA">
        <w:t>s</w:t>
      </w:r>
      <w:r w:rsidRPr="00E2539A">
        <w:t xml:space="preserve"> between valid ROs for multiple PRACH transmissions and other existing ROs for legacy single PRACH transmission or other features, e.g., 2-step RACH.</w:t>
      </w:r>
      <w:r>
        <w:t xml:space="preserve"> Such an open point comes from a concern raised in the last RAN1 #112 meeting for </w:t>
      </w:r>
      <w:r w:rsidRPr="00E2539A">
        <w:t xml:space="preserve">some implementations where a </w:t>
      </w:r>
      <w:proofErr w:type="spellStart"/>
      <w:r w:rsidRPr="00E2539A">
        <w:t>gNB</w:t>
      </w:r>
      <w:proofErr w:type="spellEnd"/>
      <w:r w:rsidRPr="00E2539A">
        <w:t xml:space="preserve"> can only have one beam active per time instance (e.g.</w:t>
      </w:r>
      <w:r w:rsidR="007812C8">
        <w:t>,</w:t>
      </w:r>
      <w:r w:rsidRPr="00E2539A">
        <w:t xml:space="preserve"> some FR2 implementations with </w:t>
      </w:r>
      <w:proofErr w:type="spellStart"/>
      <w:r w:rsidRPr="00E2539A">
        <w:t>gNB</w:t>
      </w:r>
      <w:proofErr w:type="spellEnd"/>
      <w:r w:rsidRPr="00E2539A">
        <w:t xml:space="preserve"> capable of analogue-only beamforming)</w:t>
      </w:r>
      <w:r>
        <w:t xml:space="preserve">, </w:t>
      </w:r>
      <w:r w:rsidRPr="00E2539A">
        <w:t>in the case one RO of the RO group for PRACH repetitions occurs in the same time instance (but different frequency) of at least one other RO reserved for other applications</w:t>
      </w:r>
      <w:r>
        <w:t xml:space="preserve"> (e.g.</w:t>
      </w:r>
      <w:r w:rsidR="007812C8">
        <w:t xml:space="preserve">, </w:t>
      </w:r>
      <w:r>
        <w:t>single PRACH transmissions).</w:t>
      </w:r>
      <w:r w:rsidR="003D4E49">
        <w:t xml:space="preserve"> In such a case, </w:t>
      </w:r>
      <w:proofErr w:type="spellStart"/>
      <w:r w:rsidR="003D4E49" w:rsidRPr="00E2539A">
        <w:t>gNB</w:t>
      </w:r>
      <w:proofErr w:type="spellEnd"/>
      <w:r w:rsidR="003D4E49">
        <w:t xml:space="preserve"> would not be </w:t>
      </w:r>
      <w:r w:rsidR="003D4E49" w:rsidRPr="00E2539A">
        <w:t>capable of receiving preambles sent in both RO</w:t>
      </w:r>
      <w:r w:rsidR="003D4E49">
        <w:t xml:space="preserve">s, leading to the UE transmitting PRACH repetitions to transmit a repetition in vain if the </w:t>
      </w:r>
      <w:proofErr w:type="spellStart"/>
      <w:r w:rsidR="003D4E49">
        <w:t>gNB</w:t>
      </w:r>
      <w:proofErr w:type="spellEnd"/>
      <w:r w:rsidR="003D4E49">
        <w:t xml:space="preserve"> prioritizes the RO for single PRACH transmission and points the beam towards such UE</w:t>
      </w:r>
      <w:r w:rsidR="003D4E49" w:rsidRPr="00E2539A">
        <w:t>.</w:t>
      </w:r>
    </w:p>
    <w:p w14:paraId="6F7D848B" w14:textId="4682811E" w:rsidR="007812C8" w:rsidRDefault="001E1B22">
      <w:r>
        <w:t>Although we believe that collisions between valid ROs for multiple PRACH transmissions and other existing ROs is a problem for some implementations, it may not be so problematic for other implementation</w:t>
      </w:r>
      <w:r w:rsidR="001061C6">
        <w:t>s</w:t>
      </w:r>
      <w:r>
        <w:t xml:space="preserve">, as for example </w:t>
      </w:r>
      <w:proofErr w:type="spellStart"/>
      <w:r>
        <w:t>gNB</w:t>
      </w:r>
      <w:proofErr w:type="spellEnd"/>
      <w:r>
        <w:t xml:space="preserve"> implementation</w:t>
      </w:r>
      <w:r w:rsidR="00CA141C">
        <w:t>s</w:t>
      </w:r>
      <w:r>
        <w:t xml:space="preserve"> with multiple panel and multiple Rx chains. </w:t>
      </w:r>
      <w:r w:rsidR="007812C8">
        <w:t xml:space="preserve">Additionally, it would never be a problem for the UE, for which any valid RO can be used for the PRACH repetitions. </w:t>
      </w:r>
    </w:p>
    <w:p w14:paraId="63C58CFB" w14:textId="57816918" w:rsidR="00E2539A" w:rsidRDefault="001E1B22">
      <w:r>
        <w:t>For th</w:t>
      </w:r>
      <w:r w:rsidR="007812C8">
        <w:t>ese</w:t>
      </w:r>
      <w:r>
        <w:t xml:space="preserve"> reason</w:t>
      </w:r>
      <w:r w:rsidR="007812C8">
        <w:t>s</w:t>
      </w:r>
      <w:r>
        <w:t xml:space="preserve">, if RAN1 agrees to introducing collision rules between </w:t>
      </w:r>
      <w:r w:rsidRPr="00E2539A">
        <w:t>valid ROs for multiple PRACH transmissions and other existing ROs</w:t>
      </w:r>
      <w:r>
        <w:t xml:space="preserve">, applicability of such rules should be restricted to </w:t>
      </w:r>
      <w:proofErr w:type="spellStart"/>
      <w:r>
        <w:t>gNBs</w:t>
      </w:r>
      <w:proofErr w:type="spellEnd"/>
      <w:r>
        <w:t xml:space="preserve"> incapable of handling such collisions.</w:t>
      </w:r>
      <w:r w:rsidR="007812C8">
        <w:t xml:space="preserve"> This could be achieved, for instance, by a simple higher-layer signalling which enables the collision rules (or not) in the cell. The last aspect can be left FFS i</w:t>
      </w:r>
      <w:r w:rsidR="00934EBD">
        <w:t>f</w:t>
      </w:r>
      <w:r w:rsidR="007812C8">
        <w:t xml:space="preserve"> further discussions on this are deemed necessary.</w:t>
      </w:r>
    </w:p>
    <w:p w14:paraId="61A0CB39" w14:textId="6CB3DAA6" w:rsidR="005825D3" w:rsidRPr="00E9728C" w:rsidRDefault="001E1B22" w:rsidP="005825D3">
      <w:pPr>
        <w:rPr>
          <w:b/>
        </w:rPr>
      </w:pPr>
      <w:r w:rsidRPr="005E6196">
        <w:rPr>
          <w:b/>
          <w:bCs/>
        </w:rPr>
        <w:t xml:space="preserve">Proposal </w:t>
      </w:r>
      <w:r w:rsidR="00E509C5">
        <w:rPr>
          <w:b/>
          <w:bCs/>
        </w:rPr>
        <w:t>3</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sidR="00AA2A8B">
        <w:rPr>
          <w:b/>
          <w:bCs/>
        </w:rPr>
        <w:t>up</w:t>
      </w:r>
      <w:r w:rsidRPr="005E6196">
        <w:rPr>
          <w:b/>
          <w:bCs/>
        </w:rPr>
        <w:t xml:space="preserve"> </w:t>
      </w:r>
      <w:r w:rsidR="00AA2A8B">
        <w:rPr>
          <w:b/>
          <w:bCs/>
        </w:rPr>
        <w:t xml:space="preserve">to cell-specific configuration by </w:t>
      </w:r>
      <w:proofErr w:type="spellStart"/>
      <w:r w:rsidRPr="005E6196">
        <w:rPr>
          <w:b/>
          <w:bCs/>
        </w:rPr>
        <w:t>gNB</w:t>
      </w:r>
      <w:proofErr w:type="spellEnd"/>
      <w:r w:rsidRPr="005E6196">
        <w:rPr>
          <w:b/>
          <w:bCs/>
        </w:rPr>
        <w:t>.</w:t>
      </w:r>
    </w:p>
    <w:p w14:paraId="70E9C221" w14:textId="18F4A928" w:rsidR="00376A93" w:rsidRDefault="00241917" w:rsidP="00C11BCD">
      <w:pPr>
        <w:pStyle w:val="Heading2"/>
      </w:pPr>
      <w:r>
        <w:t xml:space="preserve">Values of </w:t>
      </w:r>
      <w:r w:rsidR="001C43DE">
        <w:t xml:space="preserve">the </w:t>
      </w:r>
      <w:r>
        <w:t>time offset</w:t>
      </w:r>
      <w:r w:rsidR="001E6EE0">
        <w:t xml:space="preserve"> for starting RO </w:t>
      </w:r>
      <w:proofErr w:type="gramStart"/>
      <w:r w:rsidR="001E6EE0">
        <w:t>determination</w:t>
      </w:r>
      <w:proofErr w:type="gramEnd"/>
    </w:p>
    <w:p w14:paraId="165225DF" w14:textId="7F5926F2" w:rsidR="008D6A2A" w:rsidRDefault="008D6A2A" w:rsidP="00241917">
      <w:r>
        <w:t>In RAN1 #114-bis, the following was agreed for the candidate values of the time offset for RO groups determination:</w:t>
      </w:r>
    </w:p>
    <w:tbl>
      <w:tblPr>
        <w:tblStyle w:val="TableGrid"/>
        <w:tblW w:w="0" w:type="auto"/>
        <w:tblLook w:val="04A0" w:firstRow="1" w:lastRow="0" w:firstColumn="1" w:lastColumn="0" w:noHBand="0" w:noVBand="1"/>
      </w:tblPr>
      <w:tblGrid>
        <w:gridCol w:w="9629"/>
      </w:tblGrid>
      <w:tr w:rsidR="008D6A2A" w14:paraId="320874F9" w14:textId="77777777" w:rsidTr="008D6A2A">
        <w:tc>
          <w:tcPr>
            <w:tcW w:w="9629" w:type="dxa"/>
          </w:tcPr>
          <w:p w14:paraId="50084FF5" w14:textId="77777777" w:rsidR="008D6A2A" w:rsidRPr="00A37A12" w:rsidRDefault="008D6A2A" w:rsidP="008D6A2A">
            <w:pPr>
              <w:rPr>
                <w:rFonts w:ascii="Times" w:eastAsia="DengXian" w:hAnsi="Times" w:cs="Times"/>
                <w:highlight w:val="green"/>
              </w:rPr>
            </w:pPr>
            <w:r w:rsidRPr="00A37A12">
              <w:rPr>
                <w:rFonts w:ascii="Times" w:eastAsia="DengXian" w:hAnsi="Times" w:cs="Times"/>
                <w:highlight w:val="green"/>
              </w:rPr>
              <w:t>Agreement</w:t>
            </w:r>
          </w:p>
          <w:p w14:paraId="69F03A06" w14:textId="77777777" w:rsidR="008D6A2A" w:rsidRPr="00A37A12" w:rsidRDefault="008D6A2A" w:rsidP="008D6A2A">
            <w:pPr>
              <w:spacing w:after="120"/>
              <w:rPr>
                <w:rFonts w:ascii="Times" w:hAnsi="Times" w:cs="Times"/>
                <w:szCs w:val="21"/>
              </w:rPr>
            </w:pPr>
            <w:r w:rsidRPr="00A37A12">
              <w:rPr>
                <w:rFonts w:ascii="Times" w:hAnsi="Times" w:cs="Times"/>
              </w:rPr>
              <w:t>T</w:t>
            </w:r>
            <w:r w:rsidRPr="00A37A12">
              <w:rPr>
                <w:rFonts w:ascii="Times" w:hAnsi="Times" w:cs="Times"/>
                <w:szCs w:val="21"/>
              </w:rPr>
              <w:t xml:space="preserve">he candidate value of </w:t>
            </w:r>
            <w:r w:rsidRPr="00A37A12">
              <w:rPr>
                <w:rFonts w:ascii="Times" w:hAnsi="Times" w:cs="Times"/>
                <w:i/>
                <w:iCs/>
                <w:szCs w:val="21"/>
              </w:rPr>
              <w:t>TimeOffsetBetweenStartingRO-r18</w:t>
            </w:r>
            <w:r w:rsidRPr="00A37A12">
              <w:rPr>
                <w:rFonts w:ascii="Times" w:hAnsi="Times" w:cs="Times"/>
                <w:szCs w:val="21"/>
              </w:rPr>
              <w:t xml:space="preserve"> is proposed as </w:t>
            </w:r>
            <w:proofErr w:type="gramStart"/>
            <w:r w:rsidRPr="00A37A12">
              <w:rPr>
                <w:rFonts w:ascii="Times" w:hAnsi="Times" w:cs="Times"/>
                <w:szCs w:val="21"/>
              </w:rPr>
              <w:t>below</w:t>
            </w:r>
            <w:proofErr w:type="gramEnd"/>
          </w:p>
          <w:p w14:paraId="3FEEF815" w14:textId="77777777" w:rsidR="008D6A2A" w:rsidRPr="00A37A12" w:rsidRDefault="008D6A2A" w:rsidP="008D6A2A">
            <w:pPr>
              <w:numPr>
                <w:ilvl w:val="0"/>
                <w:numId w:val="42"/>
              </w:numPr>
              <w:spacing w:after="120" w:line="280" w:lineRule="atLeast"/>
              <w:ind w:left="284" w:hanging="284"/>
              <w:jc w:val="both"/>
              <w:rPr>
                <w:rFonts w:ascii="Times" w:hAnsi="Times" w:cs="Times"/>
              </w:rPr>
            </w:pPr>
            <w:r w:rsidRPr="00A37A12">
              <w:rPr>
                <w:rFonts w:ascii="Times" w:hAnsi="Times" w:cs="Times"/>
              </w:rPr>
              <w:lastRenderedPageBreak/>
              <w:t>{16, [32]}, for RO groups for 8 repetitions</w:t>
            </w:r>
          </w:p>
          <w:p w14:paraId="4DB019CA" w14:textId="77777777" w:rsidR="008D6A2A" w:rsidRPr="00A37A12" w:rsidRDefault="008D6A2A" w:rsidP="008D6A2A">
            <w:pPr>
              <w:numPr>
                <w:ilvl w:val="0"/>
                <w:numId w:val="42"/>
              </w:numPr>
              <w:spacing w:after="120" w:line="280" w:lineRule="atLeast"/>
              <w:ind w:left="284" w:hanging="284"/>
              <w:jc w:val="both"/>
              <w:rPr>
                <w:rFonts w:ascii="Times" w:hAnsi="Times" w:cs="Times"/>
              </w:rPr>
            </w:pPr>
            <w:r w:rsidRPr="00A37A12">
              <w:rPr>
                <w:rFonts w:ascii="Times" w:hAnsi="Times" w:cs="Times"/>
              </w:rPr>
              <w:t>{8, 16, [32]}, for RO groups for 4 repetitions</w:t>
            </w:r>
          </w:p>
          <w:p w14:paraId="02F5FD70" w14:textId="5FA808BF" w:rsidR="008D6A2A" w:rsidRPr="008D6A2A" w:rsidRDefault="008D6A2A" w:rsidP="00241917">
            <w:pPr>
              <w:numPr>
                <w:ilvl w:val="0"/>
                <w:numId w:val="42"/>
              </w:numPr>
              <w:spacing w:after="120" w:line="280" w:lineRule="atLeast"/>
              <w:ind w:left="284" w:hanging="284"/>
              <w:jc w:val="both"/>
              <w:rPr>
                <w:rFonts w:ascii="Times" w:hAnsi="Times" w:cs="Times"/>
              </w:rPr>
            </w:pPr>
            <w:r w:rsidRPr="00A37A12">
              <w:rPr>
                <w:rFonts w:ascii="Times" w:hAnsi="Times" w:cs="Times"/>
              </w:rPr>
              <w:t>{4, 8, [16, 32]}, for RO groups for 2 repetitions</w:t>
            </w:r>
          </w:p>
        </w:tc>
      </w:tr>
    </w:tbl>
    <w:p w14:paraId="26FBD776" w14:textId="77777777" w:rsidR="008D6A2A" w:rsidRDefault="008D6A2A" w:rsidP="00241917"/>
    <w:p w14:paraId="146AFD0B" w14:textId="365EE5BC" w:rsidR="002E1C64" w:rsidRDefault="00365315" w:rsidP="00EA4411">
      <w:r>
        <w:t xml:space="preserve">As can be seen from the agreement, </w:t>
      </w:r>
      <w:r w:rsidR="00EA4411">
        <w:t xml:space="preserve">smaller values for the time offset were agreed whereas there seems to be still uncertainty (and hence the square brackets) on the larger values for the time offset such as 16 (for 2 repetitions) and 32. </w:t>
      </w:r>
      <w:r w:rsidR="00610D1E">
        <w:t xml:space="preserve">To </w:t>
      </w:r>
      <w:r w:rsidR="00EA4411">
        <w:t>understand why it is important to specify also such values for the time offset</w:t>
      </w:r>
      <w:r w:rsidR="00105AC7">
        <w:t>,</w:t>
      </w:r>
      <w:r w:rsidR="00E91FAE">
        <w:t xml:space="preserve"> </w:t>
      </w:r>
      <w:r w:rsidR="002E1C64">
        <w:t>it makes sense to take a step back and take a broader look at the problem when all preamble formats are considered. After all, the PRACH repetitions feature would not be tied to specific preamble formats and RAN1 should ensure that suitable configurations exist to accommodate all of them</w:t>
      </w:r>
      <w:r w:rsidR="00921BB3">
        <w:t xml:space="preserve">. This is </w:t>
      </w:r>
      <w:r w:rsidR="002E1C64">
        <w:t xml:space="preserve">especially </w:t>
      </w:r>
      <w:r w:rsidR="00921BB3">
        <w:t>necessary since</w:t>
      </w:r>
      <w:r w:rsidR="002E1C64">
        <w:t xml:space="preserve"> coverage shortage problems are not only for cell-edge UEs but also for UEs </w:t>
      </w:r>
      <w:r w:rsidR="00921BB3">
        <w:t xml:space="preserve">closer to </w:t>
      </w:r>
      <w:proofErr w:type="spellStart"/>
      <w:r w:rsidR="00921BB3">
        <w:t>gNB</w:t>
      </w:r>
      <w:proofErr w:type="spellEnd"/>
      <w:r w:rsidR="00921BB3">
        <w:t xml:space="preserve">, and </w:t>
      </w:r>
      <w:r w:rsidR="002E1C64">
        <w:t>whose throughput targets are high. In this context, we focused on short formats and c</w:t>
      </w:r>
      <w:r w:rsidR="00E91FAE">
        <w:t xml:space="preserve">onsidered a PRACH configuration based on PCI </w:t>
      </w:r>
      <w:r w:rsidR="00D1074A">
        <w:t>196</w:t>
      </w:r>
      <w:r w:rsidR="0070473C">
        <w:t xml:space="preserve"> </w:t>
      </w:r>
      <w:r w:rsidR="001614E5">
        <w:t xml:space="preserve">for FDD in FR1, </w:t>
      </w:r>
      <w:r w:rsidR="00820BCB">
        <w:t>characterized by a preamble format B1 and 7 PRACH occasions (i.e.</w:t>
      </w:r>
      <w:r w:rsidR="002E1C64">
        <w:t>,</w:t>
      </w:r>
      <w:r w:rsidR="00820BCB">
        <w:t xml:space="preserve"> ROs) within one PRACH slot</w:t>
      </w:r>
      <w:r w:rsidR="00283A5D">
        <w:t xml:space="preserve">. </w:t>
      </w:r>
    </w:p>
    <w:p w14:paraId="6989F872" w14:textId="678AC4E5" w:rsidR="00E239CB" w:rsidRDefault="00557882" w:rsidP="00241917">
      <w:r>
        <w:t>F</w:t>
      </w:r>
      <w:r w:rsidR="00921BB3">
        <w:t>or the sake of the example, we assume further configurations compatible with an FR1 FDD deployment</w:t>
      </w:r>
      <w:r>
        <w:t xml:space="preserve">, </w:t>
      </w:r>
      <w:r w:rsidR="00921BB3">
        <w:t xml:space="preserve">such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r>
          <w:rPr>
            <w:rFonts w:ascii="Cambria Math" w:hAnsi="Cambria Math"/>
          </w:rPr>
          <m:t>=4</m:t>
        </m:r>
      </m:oMath>
      <w:r w:rsidR="00647344">
        <w:t>, Msg1-FDM = 4 and SSB-per-RO = 1</w:t>
      </w:r>
      <w:r w:rsidR="0027096B">
        <w:t xml:space="preserve">, </w:t>
      </w:r>
      <w:r w:rsidR="00B40CFC">
        <w:t>so that one round of SSB to RO mapping is concluded within one time instance</w:t>
      </w:r>
      <w:r w:rsidR="002069C4">
        <w:t>.</w:t>
      </w:r>
      <w:r w:rsidR="0038761F">
        <w:t xml:space="preserve"> Based on this assumption, we can conclude that each </w:t>
      </w:r>
      <w:r w:rsidR="00817D55">
        <w:t>RO</w:t>
      </w:r>
      <w:r w:rsidR="0014787E">
        <w:t xml:space="preserve"> in time domain will have </w:t>
      </w:r>
      <w:r w:rsidR="002418D2">
        <w:t>the same SSB</w:t>
      </w:r>
      <w:r w:rsidR="00921BB3">
        <w:t>-</w:t>
      </w:r>
      <w:r w:rsidR="002418D2">
        <w:t>to</w:t>
      </w:r>
      <w:r w:rsidR="00921BB3">
        <w:t>-</w:t>
      </w:r>
      <w:r w:rsidR="002418D2">
        <w:t>RO mapping over the frequency domain</w:t>
      </w:r>
      <w:r w:rsidR="00A47309">
        <w:t xml:space="preserve">, meaning that </w:t>
      </w:r>
      <w:r w:rsidR="00DA58A1">
        <w:t>7</w:t>
      </w:r>
      <w:r w:rsidR="00A47309">
        <w:t xml:space="preserve"> RO</w:t>
      </w:r>
      <w:r w:rsidR="00DA58A1">
        <w:t>s</w:t>
      </w:r>
      <w:r w:rsidR="00A47309">
        <w:t xml:space="preserve"> </w:t>
      </w:r>
      <w:r w:rsidR="00A9708E">
        <w:t>for PRACH repetitions can be found within any PRACH slot</w:t>
      </w:r>
      <w:r w:rsidR="00C01E61">
        <w:t>.</w:t>
      </w:r>
      <w:r w:rsidR="00775552">
        <w:t xml:space="preserve"> Finally, considering that such PCI is characterized by </w:t>
      </w:r>
      <w:r w:rsidR="00A40E35">
        <w:t xml:space="preserve">a configuration period of 10 </w:t>
      </w:r>
      <w:proofErr w:type="spellStart"/>
      <w:r w:rsidR="00A40E35">
        <w:t>ms</w:t>
      </w:r>
      <w:proofErr w:type="spellEnd"/>
      <w:r w:rsidR="00174AD2">
        <w:t xml:space="preserve"> and subsequently (based on our other assumptions, at least) by an association pattern period of 10 </w:t>
      </w:r>
      <w:proofErr w:type="spellStart"/>
      <w:r w:rsidR="00174AD2">
        <w:t>ms</w:t>
      </w:r>
      <w:proofErr w:type="spellEnd"/>
      <w:r w:rsidR="00E12619">
        <w:t xml:space="preserve">, </w:t>
      </w:r>
      <w:r w:rsidR="00D46E64">
        <w:t xml:space="preserve">if we assume an SCS of 15kHz, we have </w:t>
      </w:r>
      <w:r w:rsidR="002451EE">
        <w:t>70 ROs for PRACH repetitions in one association pattern period</w:t>
      </w:r>
      <w:r w:rsidR="007335AF">
        <w:t>, which is more than enough to create one group for each of the numbers of PRACH repetitions (i.e.</w:t>
      </w:r>
      <w:r w:rsidR="00921BB3">
        <w:t>,</w:t>
      </w:r>
      <w:r w:rsidR="007335AF">
        <w:t xml:space="preserve"> 2, 4 and 8)</w:t>
      </w:r>
      <w:r w:rsidR="00780EED">
        <w:t>, i.e.</w:t>
      </w:r>
      <w:r w:rsidR="00921BB3">
        <w:t>,</w:t>
      </w:r>
      <w:r w:rsidR="00780EED">
        <w:t xml:space="preserve"> the time period X is equal to 1 association pattern period in this case</w:t>
      </w:r>
      <w:r w:rsidR="002451EE">
        <w:t>.</w:t>
      </w:r>
      <w:r w:rsidR="00135060">
        <w:t xml:space="preserve"> </w:t>
      </w:r>
      <w:r w:rsidR="00921BB3">
        <w:t xml:space="preserve">It is worth noting that further corroborates the relevance of this example which does not require large durations of the </w:t>
      </w:r>
      <w:proofErr w:type="gramStart"/>
      <w:r w:rsidR="00921BB3">
        <w:t>time period</w:t>
      </w:r>
      <w:proofErr w:type="gramEnd"/>
      <w:r w:rsidR="00921BB3">
        <w:t xml:space="preserve"> to be valid.</w:t>
      </w:r>
    </w:p>
    <w:p w14:paraId="11BEAF67" w14:textId="5F5F7DE8" w:rsidR="00FA37F9" w:rsidRDefault="00921BB3" w:rsidP="00063C90">
      <w:r>
        <w:t xml:space="preserve">Now, </w:t>
      </w:r>
      <w:r w:rsidR="00FB32F4">
        <w:t xml:space="preserve">70 ROs for PRACH repetitions (for each SSB index) within the </w:t>
      </w:r>
      <w:proofErr w:type="gramStart"/>
      <w:r w:rsidR="00FB32F4">
        <w:t>time period</w:t>
      </w:r>
      <w:proofErr w:type="gramEnd"/>
      <w:r w:rsidR="00FB32F4">
        <w:t xml:space="preserve"> X, </w:t>
      </w:r>
      <w:r>
        <w:t xml:space="preserve">imply that </w:t>
      </w:r>
      <w:r w:rsidR="00FB32F4">
        <w:t>up to 8 RO groups for 8 PRACH repetitions</w:t>
      </w:r>
      <w:r w:rsidR="0001507B">
        <w:t xml:space="preserve">, 17 RO groups for 4 PRACH repetitions </w:t>
      </w:r>
      <w:r w:rsidR="00EF207F">
        <w:t xml:space="preserve">and </w:t>
      </w:r>
      <w:r w:rsidR="00D554BB">
        <w:t>35 RO groups for 2 PRACH repetitions can be determined</w:t>
      </w:r>
      <w:r w:rsidR="00BB2A37">
        <w:t xml:space="preserve"> </w:t>
      </w:r>
      <w:r>
        <w:t xml:space="preserve">within the time period </w:t>
      </w:r>
      <w:r w:rsidR="00BB2A37">
        <w:t>for each SSB index</w:t>
      </w:r>
      <w:r w:rsidR="00D554BB">
        <w:t>.</w:t>
      </w:r>
      <w:r w:rsidR="00C60C53">
        <w:t xml:space="preserve"> This also means that having </w:t>
      </w:r>
      <w:r w:rsidR="00E67E26">
        <w:t xml:space="preserve">a </w:t>
      </w:r>
      <w:r w:rsidR="00417E8D">
        <w:t xml:space="preserve">large value for the </w:t>
      </w:r>
      <w:r w:rsidR="00E67E26">
        <w:t xml:space="preserve">time offset in such scenario </w:t>
      </w:r>
      <w:r w:rsidR="008B2F82">
        <w:t xml:space="preserve">is of utmost importance to avoid extreme load to </w:t>
      </w:r>
      <w:proofErr w:type="spellStart"/>
      <w:r w:rsidR="008B2F82">
        <w:t>gNB</w:t>
      </w:r>
      <w:proofErr w:type="spellEnd"/>
      <w:r w:rsidR="008B2F82">
        <w:t xml:space="preserve"> operation</w:t>
      </w:r>
      <w:r w:rsidR="00417E8D">
        <w:t xml:space="preserve"> as it would result in only few RO groups to detect within the </w:t>
      </w:r>
      <w:proofErr w:type="gramStart"/>
      <w:r w:rsidR="00417E8D">
        <w:t>time period</w:t>
      </w:r>
      <w:proofErr w:type="gramEnd"/>
      <w:r w:rsidR="00417E8D">
        <w:t xml:space="preserve"> X, if not just one (when possible), e.g., </w:t>
      </w:r>
      <w:r w:rsidR="00414619">
        <w:t xml:space="preserve">in case time offset is set to </w:t>
      </w:r>
      <w:r w:rsidR="00417E8D">
        <w:t>32.</w:t>
      </w:r>
    </w:p>
    <w:p w14:paraId="09D02379" w14:textId="12DA02FE" w:rsidR="002031CA" w:rsidRDefault="00FA37F9" w:rsidP="00241917">
      <w:r>
        <w:t>Furthermore, it is worth noting that a time offset of duration N valid ROs would have the same actual duration irrespective of the number of ROs in an RO group. For instance, if time offset equal to 16 is configured, this implies that the starting ROs of two consecutive RO groups are 16 ROs apart irrespective of whether the RO group are for 2, 4 or 8 repetitions. In this context, the only numbers that should be discussed are the smaller values, which could differ for different number of repetitions, i.e., 4, 8 and 16 in case of R</w:t>
      </w:r>
      <w:r w:rsidR="00A77A90">
        <w:t>O</w:t>
      </w:r>
      <w:r>
        <w:t xml:space="preserve"> group for 2, 4, 8 repetitions, respectively. Larger numbers should be the same for all the number of repetitions. Therefore, since RAN1 already agreed on the smaller time offset values for all repetitions numbers, it makes sense to drop all the square brackets on the larger brackets and take all the numbers in the agreement.</w:t>
      </w:r>
    </w:p>
    <w:p w14:paraId="067BB59E" w14:textId="65A2D0AD" w:rsidR="002031CA" w:rsidRPr="00BD0202" w:rsidRDefault="005830DA" w:rsidP="00241917">
      <w:pPr>
        <w:rPr>
          <w:b/>
          <w:bCs/>
        </w:rPr>
      </w:pPr>
      <w:r w:rsidRPr="00BD0202">
        <w:rPr>
          <w:b/>
          <w:bCs/>
        </w:rPr>
        <w:t xml:space="preserve">Proposal </w:t>
      </w:r>
      <w:r w:rsidR="00A70A6A">
        <w:rPr>
          <w:b/>
          <w:bCs/>
        </w:rPr>
        <w:t>4</w:t>
      </w:r>
      <w:r w:rsidRPr="00BD0202">
        <w:rPr>
          <w:b/>
          <w:bCs/>
        </w:rPr>
        <w:t xml:space="preserve">. </w:t>
      </w:r>
      <w:r w:rsidR="00350C45" w:rsidRPr="00BD0202">
        <w:rPr>
          <w:b/>
          <w:bCs/>
        </w:rPr>
        <w:t xml:space="preserve">RAN1 to </w:t>
      </w:r>
      <w:r w:rsidR="00EA4411" w:rsidRPr="00BD0202">
        <w:rPr>
          <w:b/>
          <w:bCs/>
        </w:rPr>
        <w:t>remove the square brackets and agree on the proposed values for</w:t>
      </w:r>
      <w:r w:rsidR="00BD0202" w:rsidRPr="00BD0202">
        <w:rPr>
          <w:b/>
          <w:bCs/>
        </w:rPr>
        <w:t xml:space="preserve"> </w:t>
      </w:r>
      <w:r w:rsidR="00EA4411" w:rsidRPr="00AB151C">
        <w:rPr>
          <w:rFonts w:ascii="Times" w:hAnsi="Times" w:cs="Times"/>
          <w:b/>
          <w:bCs/>
          <w:i/>
          <w:iCs/>
          <w:szCs w:val="21"/>
        </w:rPr>
        <w:t>TimeOffsetBetweenStartingRO-</w:t>
      </w:r>
      <w:proofErr w:type="gramStart"/>
      <w:r w:rsidR="00EA4411" w:rsidRPr="00AB151C">
        <w:rPr>
          <w:rFonts w:ascii="Times" w:hAnsi="Times" w:cs="Times"/>
          <w:b/>
          <w:bCs/>
          <w:i/>
          <w:iCs/>
          <w:szCs w:val="21"/>
        </w:rPr>
        <w:t>r18</w:t>
      </w:r>
      <w:proofErr w:type="gramEnd"/>
    </w:p>
    <w:p w14:paraId="4C9640AD" w14:textId="2410631D" w:rsidR="00EA4411" w:rsidRPr="00AB151C" w:rsidRDefault="00EA4411" w:rsidP="00EA4411">
      <w:pPr>
        <w:numPr>
          <w:ilvl w:val="0"/>
          <w:numId w:val="42"/>
        </w:numPr>
        <w:spacing w:after="120" w:line="280" w:lineRule="atLeast"/>
        <w:ind w:left="284" w:hanging="284"/>
        <w:jc w:val="both"/>
        <w:rPr>
          <w:rFonts w:ascii="Times" w:hAnsi="Times" w:cs="Times"/>
          <w:b/>
          <w:bCs/>
        </w:rPr>
      </w:pPr>
      <w:r w:rsidRPr="00AB151C">
        <w:rPr>
          <w:rFonts w:ascii="Times" w:hAnsi="Times" w:cs="Times"/>
          <w:b/>
          <w:bCs/>
        </w:rPr>
        <w:t>{16, 32}, for RO groups for 8 repetitions</w:t>
      </w:r>
    </w:p>
    <w:p w14:paraId="68488CC3" w14:textId="77777777" w:rsidR="00EA4411" w:rsidRPr="00AB151C" w:rsidRDefault="00EA4411" w:rsidP="00EA4411">
      <w:pPr>
        <w:numPr>
          <w:ilvl w:val="0"/>
          <w:numId w:val="42"/>
        </w:numPr>
        <w:spacing w:after="120" w:line="280" w:lineRule="atLeast"/>
        <w:ind w:left="284" w:hanging="284"/>
        <w:jc w:val="both"/>
        <w:rPr>
          <w:rFonts w:ascii="Times" w:hAnsi="Times" w:cs="Times"/>
          <w:b/>
          <w:bCs/>
        </w:rPr>
      </w:pPr>
      <w:r w:rsidRPr="00AB151C">
        <w:rPr>
          <w:rFonts w:ascii="Times" w:hAnsi="Times" w:cs="Times"/>
          <w:b/>
          <w:bCs/>
        </w:rPr>
        <w:t>{8, 16, 32}, for RO groups for 4 repetitions</w:t>
      </w:r>
    </w:p>
    <w:p w14:paraId="232DA52E" w14:textId="2BFB71C6" w:rsidR="00EA4411" w:rsidRPr="00AB151C" w:rsidRDefault="00EA4411" w:rsidP="00AB151C">
      <w:pPr>
        <w:numPr>
          <w:ilvl w:val="0"/>
          <w:numId w:val="42"/>
        </w:numPr>
        <w:spacing w:after="120" w:line="280" w:lineRule="atLeast"/>
        <w:ind w:left="284" w:hanging="284"/>
        <w:jc w:val="both"/>
        <w:rPr>
          <w:rFonts w:ascii="Times" w:hAnsi="Times" w:cs="Times"/>
          <w:b/>
          <w:bCs/>
        </w:rPr>
      </w:pPr>
      <w:r w:rsidRPr="00AB151C">
        <w:rPr>
          <w:rFonts w:ascii="Times" w:hAnsi="Times" w:cs="Times"/>
          <w:b/>
          <w:bCs/>
        </w:rPr>
        <w:t>{4, 8, 16, 32}, for RO groups for 2 repetitions</w:t>
      </w:r>
    </w:p>
    <w:p w14:paraId="39960366" w14:textId="77777777" w:rsidR="00E509C5" w:rsidRPr="00E509C5" w:rsidRDefault="00E509C5" w:rsidP="00241917">
      <w:pPr>
        <w:rPr>
          <w:b/>
          <w:bCs/>
        </w:rPr>
      </w:pPr>
    </w:p>
    <w:p w14:paraId="29FC2AA0" w14:textId="1E9E10C7" w:rsidR="00767917" w:rsidRDefault="00767917" w:rsidP="00C11BCD">
      <w:pPr>
        <w:pStyle w:val="Heading2"/>
      </w:pPr>
      <w:r>
        <w:t>PRACH collision with other channels</w:t>
      </w:r>
    </w:p>
    <w:p w14:paraId="6AA25AF4" w14:textId="77777777" w:rsidR="00732E61" w:rsidRDefault="00732E61" w:rsidP="007B4829">
      <w:r>
        <w:t xml:space="preserve">Some proposals were formulated during RAN1 #114bis to adapt existing collision handling rules for PRACH when the latter collides with other channels, in case of PRCAH transmission with preamble repetitions. </w:t>
      </w:r>
    </w:p>
    <w:p w14:paraId="13933763" w14:textId="77777777" w:rsidR="00101FE8" w:rsidRDefault="00732E61" w:rsidP="007B4829">
      <w:r>
        <w:t xml:space="preserve">In our view, the case of PRACH transmission with preamble repetitions may indeed require such adaptation, </w:t>
      </w:r>
      <w:r w:rsidR="007E3F62">
        <w:t xml:space="preserve">since more than one preamble could be transmitted per slot by the same UE for certain PRACH configuration indices. In this context, we think that the nature of the PRACH transmission with preamble repetitions should be considered to decide how to adapt existing rules. More precisely, we observe that each preamble transmission in a transmission with </w:t>
      </w:r>
      <w:r w:rsidR="007E3F62">
        <w:lastRenderedPageBreak/>
        <w:t xml:space="preserve">repetitions is carried out as a legacy PRACH transmission with no preamble repetitions. In other words, no relationship is introduced between the repetitions at the transmitter, but only at the receiver where the received preambles are combined. For this reason, it seems natural to consider existing collision handling rules and </w:t>
      </w:r>
      <w:r w:rsidR="00101FE8">
        <w:t xml:space="preserve">to </w:t>
      </w:r>
      <w:r w:rsidR="007E3F62">
        <w:t>apply them to each preamble repetition separately</w:t>
      </w:r>
      <w:r w:rsidR="00101FE8">
        <w:t>.</w:t>
      </w:r>
    </w:p>
    <w:p w14:paraId="6B3ACBCA" w14:textId="49B39AD3" w:rsidR="00101FE8" w:rsidRDefault="00101FE8" w:rsidP="007B4829">
      <w:r>
        <w:t>The following TP should then be considered.</w:t>
      </w:r>
    </w:p>
    <w:tbl>
      <w:tblPr>
        <w:tblStyle w:val="TableGrid"/>
        <w:tblW w:w="0" w:type="auto"/>
        <w:tblLook w:val="04A0" w:firstRow="1" w:lastRow="0" w:firstColumn="1" w:lastColumn="0" w:noHBand="0" w:noVBand="1"/>
      </w:tblPr>
      <w:tblGrid>
        <w:gridCol w:w="9629"/>
      </w:tblGrid>
      <w:tr w:rsidR="00101FE8" w14:paraId="68790BB5" w14:textId="77777777" w:rsidTr="00101FE8">
        <w:tc>
          <w:tcPr>
            <w:tcW w:w="9629" w:type="dxa"/>
          </w:tcPr>
          <w:p w14:paraId="5511D1B6" w14:textId="77777777" w:rsidR="00101FE8" w:rsidRPr="00AB151C" w:rsidRDefault="00101FE8" w:rsidP="00AB151C">
            <w:pPr>
              <w:rPr>
                <w:b/>
                <w:bCs/>
                <w:sz w:val="24"/>
                <w:szCs w:val="24"/>
                <w:lang w:val="en-US"/>
              </w:rPr>
            </w:pPr>
            <w:r w:rsidRPr="00AB151C">
              <w:rPr>
                <w:b/>
                <w:bCs/>
                <w:sz w:val="24"/>
                <w:szCs w:val="24"/>
              </w:rPr>
              <w:t>8.1</w:t>
            </w:r>
            <w:r w:rsidRPr="00AB151C">
              <w:rPr>
                <w:b/>
                <w:bCs/>
                <w:sz w:val="24"/>
                <w:szCs w:val="24"/>
              </w:rPr>
              <w:tab/>
              <w:t>Random access preamble</w:t>
            </w:r>
          </w:p>
          <w:p w14:paraId="27A7272F" w14:textId="77777777" w:rsidR="00101FE8" w:rsidRPr="00AB151C" w:rsidRDefault="00101FE8" w:rsidP="00A70A6A">
            <w:pPr>
              <w:jc w:val="center"/>
              <w:rPr>
                <w:color w:val="FF0000"/>
              </w:rPr>
            </w:pPr>
            <w:r w:rsidRPr="00AB151C">
              <w:rPr>
                <w:color w:val="FF0000"/>
              </w:rPr>
              <w:t>*** Unchanged parts are omitted ***</w:t>
            </w:r>
          </w:p>
          <w:p w14:paraId="5296F769" w14:textId="2CC780C9" w:rsidR="00101FE8" w:rsidRPr="00101FE8" w:rsidRDefault="00101FE8" w:rsidP="00AB151C">
            <w:pPr>
              <w:rPr>
                <w:lang w:val="en-US"/>
              </w:rPr>
            </w:pPr>
            <w:r w:rsidRPr="00101FE8">
              <w:t xml:space="preserve">For single cell operation or for operation with contiguous carrier aggregation in a same frequency band or for operation with non-contiguous carrier aggregation in a same frequency band if the UE is not provided with </w:t>
            </w:r>
            <w:r w:rsidRPr="00101FE8">
              <w:rPr>
                <w:i/>
              </w:rPr>
              <w:t>intraBandNC-PRACH-simulTx-r17</w:t>
            </w:r>
            <w:r w:rsidRPr="00101FE8">
              <w:t xml:space="preserve">, a UE does not transmit PRACH and 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rPr>
                <m:t>N</m:t>
              </m:r>
            </m:oMath>
            <w:r w:rsidRPr="00101FE8">
              <w:t xml:space="preserve"> symbols from the last or first symbol, respectively, of a PUSCH/PUCCH/SRS transmission in a second slot where </w:t>
            </w:r>
            <m:oMath>
              <m:r>
                <w:rPr>
                  <w:rFonts w:ascii="Cambria Math" w:hAnsi="Cambria Math"/>
                </w:rPr>
                <m:t>N=2</m:t>
              </m:r>
            </m:oMath>
            <w:r w:rsidRPr="00101FE8">
              <w:t xml:space="preserve"> for </w:t>
            </w:r>
            <m:oMath>
              <m:r>
                <w:rPr>
                  <w:rFonts w:ascii="Cambria Math" w:hAnsi="Cambria Math"/>
                </w:rPr>
                <m:t>μ=0</m:t>
              </m:r>
            </m:oMath>
            <w:r w:rsidRPr="00101FE8">
              <w:t xml:space="preserve"> or </w:t>
            </w:r>
            <m:oMath>
              <m:r>
                <w:rPr>
                  <w:rFonts w:ascii="Cambria Math" w:hAnsi="Cambria Math"/>
                </w:rPr>
                <m:t>μ=</m:t>
              </m:r>
            </m:oMath>
            <w:r w:rsidRPr="00101FE8">
              <w:t xml:space="preserve">1, </w:t>
            </w:r>
            <m:oMath>
              <m:r>
                <w:rPr>
                  <w:rFonts w:ascii="Cambria Math" w:hAnsi="Cambria Math"/>
                </w:rPr>
                <m:t>N=4</m:t>
              </m:r>
            </m:oMath>
            <w:r w:rsidRPr="00101FE8">
              <w:t xml:space="preserve"> for </w:t>
            </w:r>
            <m:oMath>
              <m:r>
                <w:rPr>
                  <w:rFonts w:ascii="Cambria Math" w:hAnsi="Cambria Math"/>
                </w:rPr>
                <m:t>μ=2</m:t>
              </m:r>
            </m:oMath>
            <w:r w:rsidRPr="00101FE8">
              <w:t xml:space="preserve"> or </w:t>
            </w:r>
            <m:oMath>
              <m:r>
                <w:rPr>
                  <w:rFonts w:ascii="Cambria Math" w:hAnsi="Cambria Math"/>
                </w:rPr>
                <m:t>μ=3</m:t>
              </m:r>
            </m:oMath>
            <w:r w:rsidRPr="00101FE8">
              <w:t xml:space="preserve">, </w:t>
            </w:r>
            <m:oMath>
              <m:r>
                <w:rPr>
                  <w:rFonts w:ascii="Cambria Math" w:hAnsi="Cambria Math"/>
                </w:rPr>
                <m:t>N=16</m:t>
              </m:r>
            </m:oMath>
            <w:r w:rsidRPr="00101FE8">
              <w:t xml:space="preserve"> for </w:t>
            </w:r>
            <m:oMath>
              <m:r>
                <w:rPr>
                  <w:rFonts w:ascii="Cambria Math" w:hAnsi="Cambria Math"/>
                </w:rPr>
                <m:t>μ=5</m:t>
              </m:r>
            </m:oMath>
            <w:r w:rsidRPr="00101FE8">
              <w:t xml:space="preserve">, </w:t>
            </w:r>
            <m:oMath>
              <m:r>
                <w:rPr>
                  <w:rFonts w:ascii="Cambria Math" w:hAnsi="Cambria Math"/>
                </w:rPr>
                <m:t>N=32</m:t>
              </m:r>
            </m:oMath>
            <w:r w:rsidRPr="00101FE8">
              <w:t xml:space="preserve"> for </w:t>
            </w:r>
            <m:oMath>
              <m:r>
                <w:rPr>
                  <w:rFonts w:ascii="Cambria Math" w:hAnsi="Cambria Math"/>
                </w:rPr>
                <m:t>μ=6</m:t>
              </m:r>
            </m:oMath>
            <w:r w:rsidRPr="00101FE8">
              <w:t xml:space="preserve">, and </w:t>
            </w:r>
            <m:oMath>
              <m:r>
                <w:rPr>
                  <w:rFonts w:ascii="Cambria Math" w:hAnsi="Cambria Math"/>
                </w:rPr>
                <m:t>μ</m:t>
              </m:r>
            </m:oMath>
            <w:r w:rsidRPr="00101FE8">
              <w:t xml:space="preserve"> is the smallest SCS configuration between the SCS configuration for the UL BWP with the PRACH and the SCS configuration for the UL BWP with the PUSCH/PUCCH/SRS transmissions. For a PUSCH transmission with repetition Type B, this applies to each actual rep</w:t>
            </w:r>
            <w:proofErr w:type="spellStart"/>
            <w:r w:rsidRPr="00101FE8">
              <w:t>etition</w:t>
            </w:r>
            <w:proofErr w:type="spellEnd"/>
            <w:r w:rsidRPr="00101FE8">
              <w:t xml:space="preserve"> for PUSCH transmission [6, TS 38.214]. </w:t>
            </w:r>
            <w:r w:rsidRPr="00AB151C">
              <w:rPr>
                <w:color w:val="5B9BD5" w:themeColor="accent1"/>
                <w:u w:val="single"/>
              </w:rPr>
              <w:t xml:space="preserve">For a PRACH transmission with </w:t>
            </w:r>
            <m:oMath>
              <m:sSubSup>
                <m:sSubSupPr>
                  <m:ctrlPr>
                    <w:rPr>
                      <w:rFonts w:ascii="Cambria Math" w:hAnsi="Cambria Math"/>
                      <w:color w:val="5B9BD5" w:themeColor="accent1"/>
                      <w:u w:val="single"/>
                      <w:lang w:val="en-US"/>
                    </w:rPr>
                  </m:ctrlPr>
                </m:sSubSupPr>
                <m:e>
                  <m:r>
                    <w:rPr>
                      <w:rFonts w:ascii="Cambria Math" w:hAnsi="Cambria Math"/>
                      <w:color w:val="5B9BD5" w:themeColor="accent1"/>
                      <w:u w:val="single"/>
                    </w:rPr>
                    <m:t>N</m:t>
                  </m:r>
                </m:e>
                <m:sub>
                  <m:r>
                    <m:rPr>
                      <m:sty m:val="p"/>
                    </m:rPr>
                    <w:rPr>
                      <w:rFonts w:ascii="Cambria Math" w:hAnsi="Cambria Math"/>
                      <w:color w:val="5B9BD5" w:themeColor="accent1"/>
                      <w:u w:val="single"/>
                    </w:rPr>
                    <m:t>preamble</m:t>
                  </m:r>
                </m:sub>
                <m:sup>
                  <m:r>
                    <m:rPr>
                      <m:sty m:val="p"/>
                    </m:rPr>
                    <w:rPr>
                      <w:rFonts w:ascii="Cambria Math" w:hAnsi="Cambria Math"/>
                      <w:color w:val="5B9BD5" w:themeColor="accent1"/>
                      <w:u w:val="single"/>
                    </w:rPr>
                    <m:t>rep</m:t>
                  </m:r>
                </m:sup>
              </m:sSubSup>
            </m:oMath>
            <w:r w:rsidRPr="00AB151C">
              <w:rPr>
                <w:color w:val="5B9BD5" w:themeColor="accent1"/>
                <w:u w:val="single"/>
              </w:rPr>
              <w:t xml:space="preserve"> preamble repetitions, </w:t>
            </w:r>
            <w:r w:rsidR="0026137B" w:rsidRPr="00C07AFD">
              <w:rPr>
                <w:color w:val="5B9BD5" w:themeColor="accent1"/>
                <w:u w:val="single"/>
              </w:rPr>
              <w:t xml:space="preserve">this applies to each </w:t>
            </w:r>
            <w:r w:rsidR="0026137B">
              <w:rPr>
                <w:color w:val="5B9BD5" w:themeColor="accent1"/>
                <w:u w:val="single"/>
              </w:rPr>
              <w:t>preamble repetition</w:t>
            </w:r>
            <w:r w:rsidR="0026137B" w:rsidRPr="00101FE8">
              <w:t>.</w:t>
            </w:r>
          </w:p>
          <w:p w14:paraId="6564D62B" w14:textId="69E1480B" w:rsidR="00101FE8" w:rsidRPr="00AB151C" w:rsidRDefault="00101FE8" w:rsidP="00A70A6A">
            <w:pPr>
              <w:jc w:val="center"/>
              <w:rPr>
                <w:color w:val="FF0000"/>
              </w:rPr>
            </w:pPr>
            <w:r w:rsidRPr="00AB151C">
              <w:rPr>
                <w:color w:val="FF0000"/>
              </w:rPr>
              <w:t>*** Unchanged parts are omitted ***</w:t>
            </w:r>
          </w:p>
        </w:tc>
      </w:tr>
    </w:tbl>
    <w:p w14:paraId="45BDF368" w14:textId="77777777" w:rsidR="00101FE8" w:rsidRDefault="00101FE8" w:rsidP="00101FE8"/>
    <w:p w14:paraId="555A0954" w14:textId="1972012B" w:rsidR="00E443BD" w:rsidRDefault="00101FE8" w:rsidP="00E443BD">
      <w:r w:rsidRPr="00BD0202">
        <w:rPr>
          <w:b/>
          <w:bCs/>
        </w:rPr>
        <w:t xml:space="preserve">Proposal 5. </w:t>
      </w:r>
      <w:r w:rsidR="00E443BD" w:rsidRPr="00E443BD">
        <w:rPr>
          <w:b/>
          <w:bCs/>
        </w:rPr>
        <w:t>Agree to the following text</w:t>
      </w:r>
      <w:r w:rsidR="00E443BD" w:rsidRPr="00E443BD">
        <w:t xml:space="preserve"> </w:t>
      </w:r>
      <w:r w:rsidR="00E443BD" w:rsidRPr="00E443BD">
        <w:rPr>
          <w:b/>
          <w:bCs/>
        </w:rPr>
        <w:t xml:space="preserve">for </w:t>
      </w:r>
      <w:r w:rsidR="00E443BD">
        <w:rPr>
          <w:b/>
          <w:bCs/>
        </w:rPr>
        <w:t>adapting collision handling rules with other channels in</w:t>
      </w:r>
      <w:r w:rsidR="00E443BD" w:rsidRPr="00E443BD">
        <w:rPr>
          <w:b/>
          <w:bCs/>
        </w:rPr>
        <w:t xml:space="preserve"> TS 38.213 (deleted parts of the text are not reported for simplicity):</w:t>
      </w:r>
    </w:p>
    <w:tbl>
      <w:tblPr>
        <w:tblStyle w:val="TableGrid"/>
        <w:tblW w:w="0" w:type="auto"/>
        <w:tblLook w:val="04A0" w:firstRow="1" w:lastRow="0" w:firstColumn="1" w:lastColumn="0" w:noHBand="0" w:noVBand="1"/>
      </w:tblPr>
      <w:tblGrid>
        <w:gridCol w:w="9629"/>
      </w:tblGrid>
      <w:tr w:rsidR="00E443BD" w14:paraId="152CD3DB" w14:textId="77777777" w:rsidTr="00C07AFD">
        <w:tc>
          <w:tcPr>
            <w:tcW w:w="9629" w:type="dxa"/>
          </w:tcPr>
          <w:p w14:paraId="7A24C024" w14:textId="77777777" w:rsidR="00E443BD" w:rsidRPr="00C07AFD" w:rsidRDefault="00E443BD" w:rsidP="00C07AFD">
            <w:pPr>
              <w:rPr>
                <w:b/>
                <w:bCs/>
                <w:sz w:val="24"/>
                <w:szCs w:val="24"/>
                <w:lang w:val="en-US"/>
              </w:rPr>
            </w:pPr>
            <w:r w:rsidRPr="00C07AFD">
              <w:rPr>
                <w:b/>
                <w:bCs/>
                <w:sz w:val="24"/>
                <w:szCs w:val="24"/>
              </w:rPr>
              <w:t>8.1</w:t>
            </w:r>
            <w:r w:rsidRPr="00C07AFD">
              <w:rPr>
                <w:b/>
                <w:bCs/>
                <w:sz w:val="24"/>
                <w:szCs w:val="24"/>
              </w:rPr>
              <w:tab/>
              <w:t>Random access preamble</w:t>
            </w:r>
          </w:p>
          <w:p w14:paraId="6EEC231B" w14:textId="77777777" w:rsidR="00E443BD" w:rsidRPr="00C07AFD" w:rsidRDefault="00E443BD" w:rsidP="00A70A6A">
            <w:pPr>
              <w:jc w:val="center"/>
              <w:rPr>
                <w:color w:val="FF0000"/>
              </w:rPr>
            </w:pPr>
            <w:r w:rsidRPr="00C07AFD">
              <w:rPr>
                <w:color w:val="FF0000"/>
              </w:rPr>
              <w:t>*** Unchanged parts are omitted ***</w:t>
            </w:r>
          </w:p>
          <w:p w14:paraId="740BB0BA" w14:textId="46F85CE8" w:rsidR="00E443BD" w:rsidRPr="00101FE8" w:rsidRDefault="00E443BD" w:rsidP="00C07AFD">
            <w:pPr>
              <w:rPr>
                <w:lang w:val="en-US"/>
              </w:rPr>
            </w:pPr>
            <w:r w:rsidRPr="00101FE8">
              <w:t xml:space="preserve">For single cell operation or for operation with contiguous carrier aggregation in a same frequency band or for operation with non-contiguous carrier aggregation in a same frequency band if the UE is not provided with </w:t>
            </w:r>
            <w:r w:rsidRPr="00101FE8">
              <w:rPr>
                <w:i/>
              </w:rPr>
              <w:t>intraBandNC-PRACH-simulTx-r17</w:t>
            </w:r>
            <w:r w:rsidRPr="00101FE8">
              <w:t xml:space="preserve">, a UE does not transmit PRACH and 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rPr>
                <m:t>N</m:t>
              </m:r>
            </m:oMath>
            <w:r w:rsidRPr="00101FE8">
              <w:t xml:space="preserve"> symbols from the last or first symbol, respectively, of a PUSCH/PUCCH/SRS transmission in a second slot where </w:t>
            </w:r>
            <m:oMath>
              <m:r>
                <w:rPr>
                  <w:rFonts w:ascii="Cambria Math" w:hAnsi="Cambria Math"/>
                </w:rPr>
                <m:t>N=2</m:t>
              </m:r>
            </m:oMath>
            <w:r w:rsidRPr="00101FE8">
              <w:t xml:space="preserve"> for </w:t>
            </w:r>
            <m:oMath>
              <m:r>
                <w:rPr>
                  <w:rFonts w:ascii="Cambria Math" w:hAnsi="Cambria Math"/>
                </w:rPr>
                <m:t>μ=0</m:t>
              </m:r>
            </m:oMath>
            <w:r w:rsidRPr="00101FE8">
              <w:t xml:space="preserve"> or </w:t>
            </w:r>
            <m:oMath>
              <m:r>
                <w:rPr>
                  <w:rFonts w:ascii="Cambria Math" w:hAnsi="Cambria Math"/>
                </w:rPr>
                <m:t>μ=</m:t>
              </m:r>
            </m:oMath>
            <w:r w:rsidRPr="00101FE8">
              <w:t xml:space="preserve">1, </w:t>
            </w:r>
            <m:oMath>
              <m:r>
                <w:rPr>
                  <w:rFonts w:ascii="Cambria Math" w:hAnsi="Cambria Math"/>
                </w:rPr>
                <m:t>N=4</m:t>
              </m:r>
            </m:oMath>
            <w:r w:rsidRPr="00101FE8">
              <w:t xml:space="preserve"> for </w:t>
            </w:r>
            <m:oMath>
              <m:r>
                <w:rPr>
                  <w:rFonts w:ascii="Cambria Math" w:hAnsi="Cambria Math"/>
                </w:rPr>
                <m:t>μ=2</m:t>
              </m:r>
            </m:oMath>
            <w:r w:rsidRPr="00101FE8">
              <w:t xml:space="preserve"> or </w:t>
            </w:r>
            <m:oMath>
              <m:r>
                <w:rPr>
                  <w:rFonts w:ascii="Cambria Math" w:hAnsi="Cambria Math"/>
                </w:rPr>
                <m:t>μ=3</m:t>
              </m:r>
            </m:oMath>
            <w:r w:rsidRPr="00101FE8">
              <w:t xml:space="preserve">, </w:t>
            </w:r>
            <m:oMath>
              <m:r>
                <w:rPr>
                  <w:rFonts w:ascii="Cambria Math" w:hAnsi="Cambria Math"/>
                </w:rPr>
                <m:t>N=16</m:t>
              </m:r>
            </m:oMath>
            <w:r w:rsidRPr="00101FE8">
              <w:t xml:space="preserve"> for </w:t>
            </w:r>
            <m:oMath>
              <m:r>
                <w:rPr>
                  <w:rFonts w:ascii="Cambria Math" w:hAnsi="Cambria Math"/>
                </w:rPr>
                <m:t>μ=5</m:t>
              </m:r>
            </m:oMath>
            <w:r w:rsidRPr="00101FE8">
              <w:t xml:space="preserve">, </w:t>
            </w:r>
            <m:oMath>
              <m:r>
                <w:rPr>
                  <w:rFonts w:ascii="Cambria Math" w:hAnsi="Cambria Math"/>
                </w:rPr>
                <m:t>N=32</m:t>
              </m:r>
            </m:oMath>
            <w:r w:rsidRPr="00101FE8">
              <w:t xml:space="preserve"> for </w:t>
            </w:r>
            <m:oMath>
              <m:r>
                <w:rPr>
                  <w:rFonts w:ascii="Cambria Math" w:hAnsi="Cambria Math"/>
                </w:rPr>
                <m:t>μ=6</m:t>
              </m:r>
            </m:oMath>
            <w:r w:rsidRPr="00101FE8">
              <w:t xml:space="preserve">, and </w:t>
            </w:r>
            <m:oMath>
              <m:r>
                <w:rPr>
                  <w:rFonts w:ascii="Cambria Math" w:hAnsi="Cambria Math"/>
                </w:rPr>
                <m:t>μ</m:t>
              </m:r>
            </m:oMath>
            <w:r w:rsidRPr="00101FE8">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r w:rsidRPr="00C07AFD">
              <w:rPr>
                <w:color w:val="5B9BD5" w:themeColor="accent1"/>
                <w:u w:val="single"/>
              </w:rPr>
              <w:t xml:space="preserve">For a PRACH transmission with </w:t>
            </w:r>
            <m:oMath>
              <m:sSubSup>
                <m:sSubSupPr>
                  <m:ctrlPr>
                    <w:rPr>
                      <w:rFonts w:ascii="Cambria Math" w:hAnsi="Cambria Math"/>
                      <w:color w:val="5B9BD5" w:themeColor="accent1"/>
                      <w:u w:val="single"/>
                      <w:lang w:val="en-US"/>
                    </w:rPr>
                  </m:ctrlPr>
                </m:sSubSupPr>
                <m:e>
                  <m:r>
                    <w:rPr>
                      <w:rFonts w:ascii="Cambria Math" w:hAnsi="Cambria Math"/>
                      <w:color w:val="5B9BD5" w:themeColor="accent1"/>
                      <w:u w:val="single"/>
                    </w:rPr>
                    <m:t>N</m:t>
                  </m:r>
                </m:e>
                <m:sub>
                  <m:r>
                    <m:rPr>
                      <m:sty m:val="p"/>
                    </m:rPr>
                    <w:rPr>
                      <w:rFonts w:ascii="Cambria Math" w:hAnsi="Cambria Math"/>
                      <w:color w:val="5B9BD5" w:themeColor="accent1"/>
                      <w:u w:val="single"/>
                    </w:rPr>
                    <m:t>preamble</m:t>
                  </m:r>
                </m:sub>
                <m:sup>
                  <m:r>
                    <m:rPr>
                      <m:sty m:val="p"/>
                    </m:rPr>
                    <w:rPr>
                      <w:rFonts w:ascii="Cambria Math" w:hAnsi="Cambria Math"/>
                      <w:color w:val="5B9BD5" w:themeColor="accent1"/>
                      <w:u w:val="single"/>
                    </w:rPr>
                    <m:t>rep</m:t>
                  </m:r>
                </m:sup>
              </m:sSubSup>
            </m:oMath>
            <w:r w:rsidRPr="00C07AFD">
              <w:rPr>
                <w:color w:val="5B9BD5" w:themeColor="accent1"/>
                <w:u w:val="single"/>
              </w:rPr>
              <w:t xml:space="preserve"> preamble repetitions, this applies to each </w:t>
            </w:r>
            <w:r w:rsidR="007C48EF">
              <w:rPr>
                <w:color w:val="5B9BD5" w:themeColor="accent1"/>
                <w:u w:val="single"/>
              </w:rPr>
              <w:t>preamble repetition</w:t>
            </w:r>
            <w:r w:rsidRPr="00101FE8">
              <w:t>.</w:t>
            </w:r>
          </w:p>
          <w:p w14:paraId="7F87BB63" w14:textId="77777777" w:rsidR="00E443BD" w:rsidRPr="00C07AFD" w:rsidRDefault="00E443BD" w:rsidP="00A70A6A">
            <w:pPr>
              <w:jc w:val="center"/>
              <w:rPr>
                <w:color w:val="FF0000"/>
              </w:rPr>
            </w:pPr>
            <w:r w:rsidRPr="00C07AFD">
              <w:rPr>
                <w:color w:val="FF0000"/>
              </w:rPr>
              <w:t>*** Unchanged parts are omitted ***</w:t>
            </w:r>
          </w:p>
        </w:tc>
      </w:tr>
    </w:tbl>
    <w:p w14:paraId="706278F3" w14:textId="34F392BD" w:rsidR="007B4829" w:rsidRDefault="007B4829" w:rsidP="00101FE8"/>
    <w:p w14:paraId="6A9DCCD9" w14:textId="77777777" w:rsidR="00E443BD" w:rsidRPr="007B4829" w:rsidRDefault="00E443BD" w:rsidP="00101FE8"/>
    <w:p w14:paraId="64C235A7" w14:textId="625B935D" w:rsidR="000E4343" w:rsidRDefault="000E4343" w:rsidP="000E4343">
      <w:pPr>
        <w:pStyle w:val="Heading2"/>
      </w:pPr>
      <w:r>
        <w:t>Power ramping counter</w:t>
      </w:r>
    </w:p>
    <w:p w14:paraId="6FDA6590" w14:textId="77777777" w:rsidR="007B4829" w:rsidRDefault="007B4829" w:rsidP="007B4829">
      <w:r w:rsidRPr="004F193C">
        <w:t>For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28772F43" w14:textId="77777777" w:rsidR="007B4829" w:rsidRDefault="007B4829" w:rsidP="007B4829">
      <w:r>
        <w:lastRenderedPageBreak/>
        <w:t>For multiple PRACH transmissions, the following draft proposal was made by the FL:</w:t>
      </w:r>
    </w:p>
    <w:tbl>
      <w:tblPr>
        <w:tblStyle w:val="TableGrid"/>
        <w:tblW w:w="0" w:type="auto"/>
        <w:tblLook w:val="04A0" w:firstRow="1" w:lastRow="0" w:firstColumn="1" w:lastColumn="0" w:noHBand="0" w:noVBand="1"/>
      </w:tblPr>
      <w:tblGrid>
        <w:gridCol w:w="9629"/>
      </w:tblGrid>
      <w:tr w:rsidR="007B4829" w14:paraId="53A07EE3" w14:textId="77777777" w:rsidTr="00F407D6">
        <w:tc>
          <w:tcPr>
            <w:tcW w:w="9629" w:type="dxa"/>
          </w:tcPr>
          <w:p w14:paraId="7F5CF12E" w14:textId="77777777" w:rsidR="007B4829" w:rsidRPr="00D766F2" w:rsidRDefault="007B4829" w:rsidP="00F407D6">
            <w:pPr>
              <w:spacing w:after="120"/>
              <w:rPr>
                <w:b/>
                <w:bCs/>
                <w:szCs w:val="21"/>
              </w:rPr>
            </w:pPr>
            <w:r w:rsidRPr="00D766F2">
              <w:rPr>
                <w:rFonts w:hint="eastAsia"/>
                <w:b/>
                <w:bCs/>
                <w:szCs w:val="21"/>
                <w:highlight w:val="yellow"/>
              </w:rPr>
              <w:t>D</w:t>
            </w:r>
            <w:r w:rsidRPr="00D766F2">
              <w:rPr>
                <w:b/>
                <w:bCs/>
                <w:szCs w:val="21"/>
                <w:highlight w:val="yellow"/>
              </w:rPr>
              <w:t>raft proposal</w:t>
            </w:r>
          </w:p>
          <w:p w14:paraId="2B9D7BBB" w14:textId="77777777" w:rsidR="007B4829" w:rsidRPr="004F193C" w:rsidRDefault="007B4829" w:rsidP="00F407D6">
            <w:pPr>
              <w:spacing w:after="120"/>
              <w:rPr>
                <w:rFonts w:ascii="Times" w:hAnsi="Times" w:cs="Times"/>
                <w:szCs w:val="21"/>
              </w:rPr>
            </w:pPr>
            <w:r w:rsidRPr="00D766F2">
              <w:rPr>
                <w:rFonts w:ascii="Times" w:hAnsi="Times" w:cs="Times"/>
                <w:szCs w:val="21"/>
              </w:rPr>
              <w:t>For multiple PRACH transmissions with the same Tx beam, Layer 1 notifies higher layers to suspend the corresponding power ramping counter when PRACH transmission in</w:t>
            </w:r>
            <w:r w:rsidRPr="00D766F2">
              <w:rPr>
                <w:rFonts w:ascii="Times" w:hAnsi="Times" w:cs="Times"/>
                <w:b/>
                <w:bCs/>
                <w:szCs w:val="21"/>
              </w:rPr>
              <w:t xml:space="preserve"> </w:t>
            </w:r>
            <w:proofErr w:type="gramStart"/>
            <w:r w:rsidRPr="00D766F2">
              <w:rPr>
                <w:rFonts w:ascii="Times" w:hAnsi="Times" w:cs="Times"/>
                <w:b/>
                <w:bCs/>
                <w:szCs w:val="21"/>
              </w:rPr>
              <w:t>all of</w:t>
            </w:r>
            <w:proofErr w:type="gramEnd"/>
            <w:r w:rsidRPr="00D766F2">
              <w:rPr>
                <w:rFonts w:ascii="Times" w:hAnsi="Times" w:cs="Times"/>
                <w:szCs w:val="21"/>
              </w:rPr>
              <w:t xml:space="preserve"> PRACH occasions are dropped or with reduced transmit power.</w:t>
            </w:r>
            <w:r w:rsidRPr="00D766F2">
              <w:rPr>
                <w:rFonts w:ascii="Times" w:hAnsi="Times" w:cs="Times"/>
                <w:b/>
                <w:bCs/>
                <w:szCs w:val="21"/>
              </w:rPr>
              <w:t xml:space="preserve"> </w:t>
            </w:r>
            <w:r w:rsidRPr="00D766F2">
              <w:rPr>
                <w:rFonts w:ascii="Times" w:hAnsi="Times" w:cs="Times"/>
                <w:szCs w:val="21"/>
              </w:rPr>
              <w:t xml:space="preserve">Layer 1 </w:t>
            </w:r>
            <w:r>
              <w:rPr>
                <w:rFonts w:ascii="Times" w:hAnsi="Times" w:cs="Times"/>
                <w:b/>
                <w:bCs/>
                <w:szCs w:val="21"/>
              </w:rPr>
              <w:t>may</w:t>
            </w:r>
            <w:r w:rsidRPr="00D766F2">
              <w:rPr>
                <w:rFonts w:ascii="Times" w:hAnsi="Times" w:cs="Times"/>
                <w:szCs w:val="21"/>
              </w:rPr>
              <w:t xml:space="preserve"> notify higher layers to suspend the corresponding power ramping counter when PRACH transmission in </w:t>
            </w:r>
            <w:r w:rsidRPr="00D766F2">
              <w:rPr>
                <w:rFonts w:ascii="Times" w:hAnsi="Times" w:cs="Times"/>
                <w:b/>
                <w:bCs/>
                <w:szCs w:val="21"/>
              </w:rPr>
              <w:t>any of</w:t>
            </w:r>
            <w:r w:rsidRPr="00D766F2">
              <w:rPr>
                <w:rFonts w:ascii="Times" w:hAnsi="Times" w:cs="Times"/>
                <w:szCs w:val="21"/>
              </w:rPr>
              <w:t xml:space="preserve"> PRACH occasions are dropped or with reduced transmit power.</w:t>
            </w:r>
          </w:p>
        </w:tc>
      </w:tr>
    </w:tbl>
    <w:p w14:paraId="4F30AF05" w14:textId="77777777" w:rsidR="007B4829" w:rsidRDefault="007B4829" w:rsidP="007B4829"/>
    <w:p w14:paraId="19B72384" w14:textId="7F511C6C" w:rsidR="007B4829" w:rsidRDefault="00974971" w:rsidP="007B4829">
      <w:r>
        <w:t xml:space="preserve">Therein </w:t>
      </w:r>
      <w:r w:rsidR="007B4829">
        <w:t>two alternatives are presented, i.e.</w:t>
      </w:r>
      <w:r>
        <w:t>,</w:t>
      </w:r>
      <w:r w:rsidR="007B4829">
        <w:t xml:space="preserve"> the power ramping counter is suspended if all or any of the PRACH occasions in a PRACH transmission are dropped or with reduced transmit power.</w:t>
      </w:r>
    </w:p>
    <w:p w14:paraId="21DA4A7C" w14:textId="77777777" w:rsidR="007B4829" w:rsidRDefault="007B4829" w:rsidP="007B4829">
      <w:r>
        <w:t>In the following, we will treat the two issues of reduced transmit power and dropped PRACH occasions separately.</w:t>
      </w:r>
    </w:p>
    <w:p w14:paraId="4E682E1E" w14:textId="77777777" w:rsidR="007B4829" w:rsidRDefault="007B4829" w:rsidP="007B4829">
      <w:pPr>
        <w:rPr>
          <w:rFonts w:eastAsia="MS Mincho"/>
          <w:bCs/>
          <w:lang w:eastAsia="ja-JP"/>
        </w:rPr>
      </w:pPr>
      <w:r>
        <w:rPr>
          <w:rFonts w:eastAsia="MS Mincho"/>
          <w:bCs/>
          <w:u w:val="single"/>
          <w:lang w:eastAsia="ja-JP"/>
        </w:rPr>
        <w:t>Concerning the issue of the reduced transmit power</w:t>
      </w:r>
      <w:r>
        <w:rPr>
          <w:rFonts w:eastAsia="MS Mincho"/>
          <w:bCs/>
          <w:lang w:eastAsia="ja-JP"/>
        </w:rPr>
        <w:t>:</w:t>
      </w:r>
    </w:p>
    <w:p w14:paraId="0DBE2226" w14:textId="06FB6C31" w:rsidR="007B4829" w:rsidRDefault="007B4829" w:rsidP="007B4829">
      <w:pPr>
        <w:rPr>
          <w:rFonts w:eastAsia="MS Mincho"/>
          <w:bCs/>
          <w:lang w:eastAsia="ja-JP"/>
        </w:rPr>
      </w:pPr>
      <w:r>
        <w:rPr>
          <w:rFonts w:eastAsia="MS Mincho"/>
          <w:bCs/>
          <w:lang w:eastAsia="ja-JP"/>
        </w:rPr>
        <w:t>In our understanding, for single PRACH transmission, the power ramping counter is stopped in this case because anyway UE would not be able to increase its power for the next transmission due to the limitation given by the power reduction.</w:t>
      </w:r>
      <w:r w:rsidR="00E14BF2">
        <w:rPr>
          <w:rFonts w:eastAsia="MS Mincho"/>
          <w:bCs/>
          <w:lang w:eastAsia="ja-JP"/>
        </w:rPr>
        <w:t xml:space="preserve"> For this reason, f</w:t>
      </w:r>
      <w:r>
        <w:rPr>
          <w:rFonts w:eastAsia="MS Mincho"/>
          <w:bCs/>
          <w:lang w:eastAsia="ja-JP"/>
        </w:rPr>
        <w:t xml:space="preserve">or multiple PRACH transmission, it is unclear why any of the PRACH occasions but the last one should be considered for this discussion. This is the last transmission performed by the UE and is the only one that should determine whether power ramping makes sense or not. Say, for instance that any of (or </w:t>
      </w:r>
      <w:proofErr w:type="gramStart"/>
      <w:r>
        <w:rPr>
          <w:rFonts w:eastAsia="MS Mincho"/>
          <w:bCs/>
          <w:lang w:eastAsia="ja-JP"/>
        </w:rPr>
        <w:t>all of</w:t>
      </w:r>
      <w:proofErr w:type="gramEnd"/>
      <w:r>
        <w:rPr>
          <w:rFonts w:eastAsia="MS Mincho"/>
          <w:bCs/>
          <w:lang w:eastAsia="ja-JP"/>
        </w:rPr>
        <w:t xml:space="preserve">) the first N-1 repetitions are transmitted with reduced power and the last one is not, why would power ramping be stopped? Conversely, say that any of (or </w:t>
      </w:r>
      <w:proofErr w:type="gramStart"/>
      <w:r>
        <w:rPr>
          <w:rFonts w:eastAsia="MS Mincho"/>
          <w:bCs/>
          <w:lang w:eastAsia="ja-JP"/>
        </w:rPr>
        <w:t>all of</w:t>
      </w:r>
      <w:proofErr w:type="gramEnd"/>
      <w:r>
        <w:rPr>
          <w:rFonts w:eastAsia="MS Mincho"/>
          <w:bCs/>
          <w:lang w:eastAsia="ja-JP"/>
        </w:rPr>
        <w:t xml:space="preserve">) the first N-1 repetitions are transmitted with no power reduction and the last one is transmitted with reduced power, </w:t>
      </w:r>
      <w:r w:rsidR="00974971">
        <w:rPr>
          <w:rFonts w:eastAsia="MS Mincho"/>
          <w:bCs/>
          <w:lang w:eastAsia="ja-JP"/>
        </w:rPr>
        <w:t xml:space="preserve">then </w:t>
      </w:r>
      <w:r>
        <w:rPr>
          <w:rFonts w:eastAsia="MS Mincho"/>
          <w:bCs/>
          <w:lang w:eastAsia="ja-JP"/>
        </w:rPr>
        <w:t>power ramping not taking place would make sense.</w:t>
      </w:r>
    </w:p>
    <w:p w14:paraId="53D70F62" w14:textId="65BC4B2D" w:rsidR="005D02D0" w:rsidRPr="005D02D0" w:rsidRDefault="005D02D0" w:rsidP="007B4829">
      <w:pPr>
        <w:rPr>
          <w:rFonts w:eastAsia="MS Mincho"/>
          <w:b/>
          <w:lang w:eastAsia="ja-JP"/>
        </w:rPr>
      </w:pPr>
      <w:r w:rsidRPr="005D02D0">
        <w:rPr>
          <w:rFonts w:eastAsia="MS Mincho"/>
          <w:b/>
          <w:lang w:eastAsia="ja-JP"/>
        </w:rPr>
        <w:t xml:space="preserve">Proposal </w:t>
      </w:r>
      <w:r w:rsidR="00E443BD">
        <w:rPr>
          <w:rFonts w:eastAsia="MS Mincho"/>
          <w:b/>
          <w:lang w:eastAsia="ja-JP"/>
        </w:rPr>
        <w:t>6</w:t>
      </w:r>
      <w:r w:rsidRPr="005D02D0">
        <w:rPr>
          <w:rFonts w:eastAsia="MS Mincho"/>
          <w:b/>
          <w:lang w:eastAsia="ja-JP"/>
        </w:rPr>
        <w:t>. Layer 1 notifies higher layers to suspend the corresponding power ramping counter when PRACH transmission in the last PRACH occasion is with reduced transmit power.</w:t>
      </w:r>
    </w:p>
    <w:p w14:paraId="5230B8D6" w14:textId="77777777" w:rsidR="007B4829" w:rsidRDefault="007B4829" w:rsidP="007B4829">
      <w:pPr>
        <w:rPr>
          <w:rFonts w:eastAsia="MS Mincho"/>
          <w:bCs/>
          <w:lang w:eastAsia="ja-JP"/>
        </w:rPr>
      </w:pPr>
      <w:r>
        <w:rPr>
          <w:rFonts w:eastAsia="MS Mincho"/>
          <w:bCs/>
          <w:u w:val="single"/>
          <w:lang w:eastAsia="ja-JP"/>
        </w:rPr>
        <w:t>Concerning the issue of the dropped PRACH occasions</w:t>
      </w:r>
      <w:r>
        <w:rPr>
          <w:rFonts w:eastAsia="MS Mincho"/>
          <w:bCs/>
          <w:lang w:eastAsia="ja-JP"/>
        </w:rPr>
        <w:t>:</w:t>
      </w:r>
    </w:p>
    <w:p w14:paraId="322FC9F4" w14:textId="6C80F3AE" w:rsidR="007B4829" w:rsidRPr="00767917" w:rsidRDefault="007B4829" w:rsidP="007B4829">
      <w:r>
        <w:rPr>
          <w:rFonts w:eastAsia="MS Mincho"/>
          <w:bCs/>
          <w:lang w:eastAsia="ja-JP"/>
        </w:rPr>
        <w:t xml:space="preserve">For this case and given that there is no constructive means to assess the impact of dropping one out of N PRACH transmissions on the actual detection probability, </w:t>
      </w:r>
      <w:r w:rsidR="00974971">
        <w:rPr>
          <w:rFonts w:eastAsia="MS Mincho"/>
          <w:bCs/>
          <w:lang w:eastAsia="ja-JP"/>
        </w:rPr>
        <w:t xml:space="preserve">or for </w:t>
      </w:r>
      <w:proofErr w:type="spellStart"/>
      <w:r w:rsidR="00974971">
        <w:rPr>
          <w:rFonts w:eastAsia="MS Mincho"/>
          <w:bCs/>
          <w:lang w:eastAsia="ja-JP"/>
        </w:rPr>
        <w:t>gNB</w:t>
      </w:r>
      <w:proofErr w:type="spellEnd"/>
      <w:r w:rsidR="00974971">
        <w:rPr>
          <w:rFonts w:eastAsia="MS Mincho"/>
          <w:bCs/>
          <w:lang w:eastAsia="ja-JP"/>
        </w:rPr>
        <w:t xml:space="preserve"> to even be able to understand whether not receiving a preamble over an RO is the result of a dropping or of a propagation issue, </w:t>
      </w:r>
      <w:r>
        <w:rPr>
          <w:rFonts w:eastAsia="MS Mincho"/>
          <w:bCs/>
          <w:lang w:eastAsia="ja-JP"/>
        </w:rPr>
        <w:t xml:space="preserve">we think that </w:t>
      </w:r>
      <w:r w:rsidR="00974971">
        <w:rPr>
          <w:rFonts w:eastAsia="MS Mincho"/>
          <w:bCs/>
          <w:lang w:eastAsia="ja-JP"/>
        </w:rPr>
        <w:t xml:space="preserve">power ramping counter should </w:t>
      </w:r>
      <w:r w:rsidR="00444F91">
        <w:rPr>
          <w:rFonts w:eastAsia="MS Mincho"/>
          <w:bCs/>
          <w:lang w:eastAsia="ja-JP"/>
        </w:rPr>
        <w:t>be</w:t>
      </w:r>
      <w:r w:rsidR="00974971">
        <w:rPr>
          <w:rFonts w:eastAsia="MS Mincho"/>
          <w:bCs/>
          <w:lang w:eastAsia="ja-JP"/>
        </w:rPr>
        <w:t xml:space="preserve"> </w:t>
      </w:r>
      <w:r w:rsidR="00792DD5">
        <w:rPr>
          <w:rFonts w:eastAsia="MS Mincho"/>
          <w:bCs/>
          <w:lang w:eastAsia="ja-JP"/>
        </w:rPr>
        <w:t>suspended</w:t>
      </w:r>
      <w:r w:rsidR="00974971">
        <w:rPr>
          <w:rFonts w:eastAsia="MS Mincho"/>
          <w:bCs/>
          <w:lang w:eastAsia="ja-JP"/>
        </w:rPr>
        <w:t xml:space="preserve"> when,</w:t>
      </w:r>
      <w:r w:rsidR="00E14BF2">
        <w:rPr>
          <w:rFonts w:eastAsia="MS Mincho"/>
          <w:bCs/>
          <w:lang w:eastAsia="ja-JP"/>
        </w:rPr>
        <w:t xml:space="preserve"> all PRACH occasions are dropped</w:t>
      </w:r>
      <w:r>
        <w:rPr>
          <w:rFonts w:eastAsia="MS Mincho"/>
          <w:bCs/>
          <w:lang w:eastAsia="ja-JP"/>
        </w:rPr>
        <w:t>.</w:t>
      </w:r>
    </w:p>
    <w:p w14:paraId="64035B82" w14:textId="507B2997" w:rsidR="007B4829" w:rsidRPr="0065368D" w:rsidRDefault="005D02D0" w:rsidP="007B4829">
      <w:pPr>
        <w:rPr>
          <w:rFonts w:eastAsia="MS Mincho"/>
          <w:b/>
          <w:lang w:eastAsia="ja-JP"/>
        </w:rPr>
      </w:pPr>
      <w:r w:rsidRPr="005D02D0">
        <w:rPr>
          <w:rFonts w:eastAsia="MS Mincho"/>
          <w:b/>
          <w:lang w:eastAsia="ja-JP"/>
        </w:rPr>
        <w:t xml:space="preserve">Proposal </w:t>
      </w:r>
      <w:r w:rsidR="00E443BD">
        <w:rPr>
          <w:rFonts w:eastAsia="MS Mincho"/>
          <w:b/>
          <w:lang w:eastAsia="ja-JP"/>
        </w:rPr>
        <w:t>7</w:t>
      </w:r>
      <w:r w:rsidRPr="005D02D0">
        <w:rPr>
          <w:rFonts w:eastAsia="MS Mincho"/>
          <w:b/>
          <w:lang w:eastAsia="ja-JP"/>
        </w:rPr>
        <w:t xml:space="preserve">. Layer 1 notifies higher layers to suspend the corresponding power ramping counter when PRACH transmission in </w:t>
      </w:r>
      <w:proofErr w:type="gramStart"/>
      <w:r>
        <w:rPr>
          <w:rFonts w:eastAsia="MS Mincho"/>
          <w:b/>
          <w:lang w:eastAsia="ja-JP"/>
        </w:rPr>
        <w:t>all of</w:t>
      </w:r>
      <w:proofErr w:type="gramEnd"/>
      <w:r w:rsidRPr="005D02D0">
        <w:rPr>
          <w:rFonts w:eastAsia="MS Mincho"/>
          <w:b/>
          <w:lang w:eastAsia="ja-JP"/>
        </w:rPr>
        <w:t xml:space="preserve"> PRACH occasion </w:t>
      </w:r>
      <w:r>
        <w:rPr>
          <w:rFonts w:eastAsia="MS Mincho"/>
          <w:b/>
          <w:lang w:eastAsia="ja-JP"/>
        </w:rPr>
        <w:t>is dropped</w:t>
      </w:r>
      <w:r w:rsidRPr="005D02D0">
        <w:rPr>
          <w:rFonts w:eastAsia="MS Mincho"/>
          <w:b/>
          <w:lang w:eastAsia="ja-JP"/>
        </w:rPr>
        <w:t>.</w:t>
      </w:r>
    </w:p>
    <w:p w14:paraId="671177AA" w14:textId="2997B24F" w:rsidR="000E4343" w:rsidRDefault="000E4343" w:rsidP="00C11BCD">
      <w:pPr>
        <w:pStyle w:val="Heading2"/>
      </w:pPr>
      <w:r>
        <w:t>Interplay between PRACH and Msg3 repetitions</w:t>
      </w:r>
    </w:p>
    <w:p w14:paraId="09BBEDFA" w14:textId="1FF75595" w:rsidR="00451014" w:rsidRDefault="00034FD1" w:rsidP="00451014">
      <w:r>
        <w:t xml:space="preserve">To enable PRACH repetitions and Msg3 repetitions request simultaneously, a </w:t>
      </w:r>
      <w:proofErr w:type="spellStart"/>
      <w:r>
        <w:t>gNB</w:t>
      </w:r>
      <w:proofErr w:type="spellEnd"/>
      <w:r>
        <w:t xml:space="preserve"> can use the Feature Combination framework, wherein one </w:t>
      </w:r>
      <w:proofErr w:type="spellStart"/>
      <w:r>
        <w:t>FeatureCombination</w:t>
      </w:r>
      <w:proofErr w:type="spellEnd"/>
      <w:r>
        <w:t xml:space="preserve"> IE includes both features. The FC IE is then associated with a set of </w:t>
      </w:r>
      <w:proofErr w:type="gramStart"/>
      <w:r>
        <w:t>random access</w:t>
      </w:r>
      <w:proofErr w:type="gramEnd"/>
      <w:r>
        <w:t xml:space="preserve"> resources (i.e.</w:t>
      </w:r>
      <w:r w:rsidR="00974971">
        <w:t>,</w:t>
      </w:r>
      <w:r>
        <w:t xml:space="preserve"> </w:t>
      </w:r>
      <w:r w:rsidR="004D4D55">
        <w:t xml:space="preserve">one or more </w:t>
      </w:r>
      <w:r>
        <w:t>instance</w:t>
      </w:r>
      <w:r w:rsidR="004D4D55">
        <w:t>s</w:t>
      </w:r>
      <w:r>
        <w:t xml:space="preserve"> of </w:t>
      </w:r>
      <w:proofErr w:type="spellStart"/>
      <w:r w:rsidRPr="00034FD1">
        <w:rPr>
          <w:i/>
          <w:iCs/>
        </w:rPr>
        <w:t>FeatureCombinationPreambles</w:t>
      </w:r>
      <w:proofErr w:type="spellEnd"/>
      <w:r>
        <w:t>), defining the preambles and resources that a UE could use for both transmitting PRACH repetitions and requesting Msg3 repetitions.</w:t>
      </w:r>
    </w:p>
    <w:p w14:paraId="61922F8B" w14:textId="3C6BE596" w:rsidR="00F31036" w:rsidRDefault="00F31036" w:rsidP="00451014">
      <w:r>
        <w:t xml:space="preserve">However, </w:t>
      </w:r>
      <w:r w:rsidR="00974971">
        <w:t>for</w:t>
      </w:r>
      <w:r>
        <w:t xml:space="preserve"> such a framework to function properly, the Msg3 repetition request and PRACH repetitions thresholds need to be configured appropriately by a </w:t>
      </w:r>
      <w:proofErr w:type="spellStart"/>
      <w:r>
        <w:t>gNB</w:t>
      </w:r>
      <w:proofErr w:type="spellEnd"/>
      <w:r>
        <w:t xml:space="preserve">. </w:t>
      </w:r>
      <w:proofErr w:type="gramStart"/>
      <w:r>
        <w:t xml:space="preserve">In particular, </w:t>
      </w:r>
      <w:r w:rsidR="00F34A59">
        <w:t>it</w:t>
      </w:r>
      <w:proofErr w:type="gramEnd"/>
      <w:r w:rsidR="00F34A59">
        <w:t xml:space="preserve"> needs to be ensured that </w:t>
      </w:r>
      <w:r>
        <w:t>the Msg3</w:t>
      </w:r>
      <w:r w:rsidR="00C75006">
        <w:t xml:space="preserve"> repetition</w:t>
      </w:r>
      <w:r>
        <w:t xml:space="preserve"> request threshold is equal to one of the PRACH repetitions thresholds, </w:t>
      </w:r>
      <w:r w:rsidR="00F34A59">
        <w:t>so to avoid any</w:t>
      </w:r>
      <w:r>
        <w:t xml:space="preserve"> ambiguity in UE </w:t>
      </w:r>
      <w:proofErr w:type="spellStart"/>
      <w:r>
        <w:t>behavior</w:t>
      </w:r>
      <w:proofErr w:type="spellEnd"/>
      <w:r>
        <w:t xml:space="preserve"> and </w:t>
      </w:r>
      <w:r w:rsidR="00F34A59">
        <w:t xml:space="preserve">so that </w:t>
      </w:r>
      <w:r w:rsidR="0060137C">
        <w:t xml:space="preserve">a </w:t>
      </w:r>
      <w:r>
        <w:t xml:space="preserve">UE could use the configured preambles for </w:t>
      </w:r>
      <w:r w:rsidR="00F34A59">
        <w:t xml:space="preserve">PRACH repetitions </w:t>
      </w:r>
      <w:r w:rsidR="006C211F">
        <w:t>and</w:t>
      </w:r>
      <w:r w:rsidR="00F34A59">
        <w:t xml:space="preserve"> for </w:t>
      </w:r>
      <w:r w:rsidR="00C75006">
        <w:t xml:space="preserve">the </w:t>
      </w:r>
      <w:r>
        <w:t>Msg3 repetition request.</w:t>
      </w:r>
      <w:r w:rsidR="00C75006">
        <w:t xml:space="preserve"> For </w:t>
      </w:r>
      <w:r w:rsidR="00FD07CB">
        <w:t>example, if the Msg3 repetition request RSRP threshold is configured equal to the largest RSRP threshold for PRACH repetitions (</w:t>
      </w:r>
      <w:r w:rsidR="00974971">
        <w:t xml:space="preserve">i.e., </w:t>
      </w:r>
      <w:r w:rsidR="00FD07CB">
        <w:t>the one corresponding to the lowest configured number of repetitions), UE could use the preambles associated to the determined number of PRACH repetitions to also indicate request for Msg3 repetitions</w:t>
      </w:r>
      <w:r w:rsidR="009F0BF5">
        <w:t>.</w:t>
      </w:r>
    </w:p>
    <w:p w14:paraId="60B3AEFE" w14:textId="2672BC91" w:rsidR="0079481F" w:rsidRDefault="0079481F" w:rsidP="00451014">
      <w:r>
        <w:t xml:space="preserve">In other words, </w:t>
      </w:r>
      <w:r w:rsidR="006A3C79">
        <w:t>request of Msg3 repetition by default if multiple PRACH transmission is performed can be already achieved by an appropriate network configuration of the Feature Combination IEs and threshold values.</w:t>
      </w:r>
      <w:r w:rsidR="00E268C2">
        <w:t xml:space="preserve"> To avoid an erroneous setting of the thresholds by the </w:t>
      </w:r>
      <w:proofErr w:type="spellStart"/>
      <w:r w:rsidR="00E268C2">
        <w:t>gNB</w:t>
      </w:r>
      <w:proofErr w:type="spellEnd"/>
      <w:r w:rsidR="00E268C2">
        <w:t xml:space="preserve"> in such a case, one way could be to define the PRACH threshold values as a function of the value of the configured threshold for Msg3, </w:t>
      </w:r>
      <w:r w:rsidR="00974971">
        <w:t xml:space="preserve">i.e., </w:t>
      </w:r>
      <w:r w:rsidR="00E268C2">
        <w:t xml:space="preserve">for example if </w:t>
      </w:r>
      <w:r w:rsidR="00FD07CB">
        <w:t>two</w:t>
      </w:r>
      <w:r w:rsidR="00E268C2">
        <w:t xml:space="preserve"> value</w:t>
      </w:r>
      <w:r w:rsidR="00FD07CB">
        <w:t>s</w:t>
      </w:r>
      <w:r w:rsidR="00E268C2">
        <w:t xml:space="preserve"> of PRACH repetition </w:t>
      </w:r>
      <w:r w:rsidR="00FD07CB">
        <w:t xml:space="preserve">are </w:t>
      </w:r>
      <w:r w:rsidR="00E268C2">
        <w:t xml:space="preserve">configured, the </w:t>
      </w:r>
      <w:r w:rsidR="00FD07CB">
        <w:t xml:space="preserve">larger </w:t>
      </w:r>
      <w:r w:rsidR="00E268C2">
        <w:t>PRACH threshold could be</w:t>
      </w:r>
      <w:r w:rsidR="00FD07CB">
        <w:t xml:space="preserve"> set equal to the Msg3 RSRP threshold whereas the smaller PRACH threshold could be</w:t>
      </w:r>
      <w:r w:rsidR="00E268C2">
        <w:t xml:space="preserve"> determined by a UE at an offset from the </w:t>
      </w:r>
      <w:r w:rsidR="00FD07CB">
        <w:t>larger PRACH threshold (</w:t>
      </w:r>
      <w:r w:rsidR="00974971">
        <w:t xml:space="preserve">i.e., </w:t>
      </w:r>
      <w:r w:rsidR="00E268C2">
        <w:t>Msg3 threshold</w:t>
      </w:r>
      <w:r w:rsidR="00FD07CB">
        <w:t>)</w:t>
      </w:r>
      <w:r w:rsidR="00E268C2">
        <w:t xml:space="preserve">. This way, we would make sure that the PRACH repetition thresholds are always set appropriately by a </w:t>
      </w:r>
      <w:proofErr w:type="spellStart"/>
      <w:r w:rsidR="00E268C2">
        <w:t>gNB</w:t>
      </w:r>
      <w:proofErr w:type="spellEnd"/>
      <w:r w:rsidR="00E268C2">
        <w:t xml:space="preserve"> in the case of feature combination with Msg3 repetitions.</w:t>
      </w:r>
    </w:p>
    <w:p w14:paraId="51ACD098" w14:textId="6B8CA46E" w:rsidR="00E268C2" w:rsidRDefault="00E268C2" w:rsidP="00451014">
      <w:pPr>
        <w:rPr>
          <w:b/>
          <w:bCs/>
        </w:rPr>
      </w:pPr>
      <w:r w:rsidRPr="007123ED">
        <w:rPr>
          <w:b/>
          <w:bCs/>
        </w:rPr>
        <w:lastRenderedPageBreak/>
        <w:t xml:space="preserve">Proposal </w:t>
      </w:r>
      <w:r w:rsidR="00E443BD">
        <w:rPr>
          <w:b/>
          <w:bCs/>
        </w:rPr>
        <w:t>8</w:t>
      </w:r>
      <w:r w:rsidRPr="007123ED">
        <w:rPr>
          <w:b/>
          <w:bCs/>
        </w:rPr>
        <w:t>.</w:t>
      </w:r>
      <w:r w:rsidR="003C1BCA">
        <w:rPr>
          <w:b/>
          <w:bCs/>
        </w:rPr>
        <w:t xml:space="preserve"> In the case of a feature combination including Msg3 repetitions and PRACH repetitions, </w:t>
      </w:r>
      <w:r w:rsidR="003C1BCA" w:rsidRPr="00AB151C">
        <w:rPr>
          <w:b/>
          <w:bCs/>
        </w:rPr>
        <w:t>define the PRACH threshold values as a function of the value of the configured threshold for Msg3</w:t>
      </w:r>
      <w:r w:rsidR="00604CAA">
        <w:rPr>
          <w:b/>
          <w:bCs/>
        </w:rPr>
        <w:t xml:space="preserve"> repetitions</w:t>
      </w:r>
      <w:r w:rsidR="00A70A6A">
        <w:rPr>
          <w:b/>
          <w:bCs/>
        </w:rPr>
        <w:t>.</w:t>
      </w:r>
    </w:p>
    <w:p w14:paraId="3952023B" w14:textId="7D491D25" w:rsidR="00183D8D" w:rsidRDefault="00D441CD" w:rsidP="00451014">
      <w:r>
        <w:t>As defined in TS 38.213, t</w:t>
      </w:r>
      <w:r w:rsidRPr="00D441CD">
        <w:t xml:space="preserve">he </w:t>
      </w:r>
      <w:r>
        <w:t xml:space="preserve">target </w:t>
      </w:r>
      <w:r w:rsidR="00E443BD">
        <w:t xml:space="preserve">transmit </w:t>
      </w:r>
      <w:r>
        <w:t>power for</w:t>
      </w:r>
      <w:r w:rsidRPr="00D441CD">
        <w:t xml:space="preserve"> Msg3 PUSCH</w:t>
      </w:r>
      <w:r>
        <w:t xml:space="preserve"> </w:t>
      </w:r>
      <m:oMath>
        <m:sSub>
          <m:sSubPr>
            <m:ctrlPr>
              <w:rPr>
                <w:rFonts w:ascii="Cambria Math" w:hAnsi="Cambria Math"/>
                <w:i/>
              </w:rPr>
            </m:ctrlPr>
          </m:sSubPr>
          <m:e>
            <m:r>
              <w:rPr>
                <w:rFonts w:ascii="Cambria Math" w:hAnsi="Cambria Math"/>
              </w:rPr>
              <m:t>P</m:t>
            </m:r>
          </m:e>
          <m:sub>
            <m:r>
              <w:rPr>
                <w:rFonts w:ascii="Cambria Math" w:hAnsi="Cambria Math"/>
              </w:rPr>
              <m:t>O_PUSCH,b,f,c</m:t>
            </m:r>
          </m:sub>
        </m:sSub>
      </m:oMath>
      <w:r w:rsidRPr="00D441CD">
        <w:t xml:space="preserve"> is determined according to</w:t>
      </w:r>
      <w:r>
        <w:t xml:space="preserve"> the</w:t>
      </w:r>
      <w:r w:rsidRPr="00D441CD">
        <w:t xml:space="preserve"> </w:t>
      </w:r>
      <w:r>
        <w:t>target</w:t>
      </w:r>
      <w:r w:rsidRPr="00D441CD">
        <w:t xml:space="preserve"> </w:t>
      </w:r>
      <w:r w:rsidR="00E443BD">
        <w:t xml:space="preserve">received </w:t>
      </w:r>
      <w:r w:rsidRPr="00D441CD">
        <w:t>power of PRACH</w:t>
      </w:r>
      <w:r>
        <w:t xml:space="preserve"> (</w:t>
      </w:r>
      <w:proofErr w:type="spellStart"/>
      <w:r w:rsidRPr="00D441CD">
        <w:rPr>
          <w:i/>
          <w:iCs/>
        </w:rPr>
        <w:t>preambleReceivedTargetPower</w:t>
      </w:r>
      <w:proofErr w:type="spellEnd"/>
      <w:r>
        <w:t>)</w:t>
      </w:r>
      <w:r w:rsidRPr="00D441CD">
        <w:t xml:space="preserve"> and a power offset </w:t>
      </w:r>
      <w:r>
        <w:t>(</w:t>
      </w:r>
      <m:oMath>
        <m:sSub>
          <m:sSubPr>
            <m:ctrlPr>
              <w:rPr>
                <w:rFonts w:ascii="Cambria Math" w:hAnsi="Cambria Math"/>
                <w:i/>
              </w:rPr>
            </m:ctrlPr>
          </m:sSubPr>
          <m:e>
            <m:r>
              <w:rPr>
                <w:rFonts w:ascii="Cambria Math" w:hAnsi="Cambria Math"/>
              </w:rPr>
              <m:t>∆</m:t>
            </m:r>
          </m:e>
          <m:sub>
            <m:r>
              <w:rPr>
                <w:rFonts w:ascii="Cambria Math" w:hAnsi="Cambria Math"/>
              </w:rPr>
              <m:t>PREAMBLE,Msg3</m:t>
            </m:r>
          </m:sub>
        </m:sSub>
      </m:oMath>
      <w:r>
        <w:t xml:space="preserve">) </w:t>
      </w:r>
      <w:r w:rsidRPr="00D441CD">
        <w:t xml:space="preserve">provided by </w:t>
      </w:r>
      <w:r>
        <w:t xml:space="preserve">the </w:t>
      </w:r>
      <w:r w:rsidRPr="00D441CD">
        <w:t>RRC parameter</w:t>
      </w:r>
      <w:r>
        <w:t xml:space="preserve"> </w:t>
      </w:r>
      <w:r w:rsidRPr="00D441CD">
        <w:rPr>
          <w:i/>
          <w:iCs/>
        </w:rPr>
        <w:t>msg3-DeltaPreamble</w:t>
      </w:r>
      <w:r w:rsidR="00183D8D">
        <w:rPr>
          <w:i/>
          <w:iCs/>
        </w:rPr>
        <w:t xml:space="preserve">, </w:t>
      </w:r>
      <w:r w:rsidR="00183D8D">
        <w:t>which applies to all the UEs in the cell</w:t>
      </w:r>
      <w:r w:rsidRPr="00D441CD">
        <w:t>.</w:t>
      </w:r>
      <w:r w:rsidR="00183D8D">
        <w:t xml:space="preserve"> Such an approach makes sense when considering single PRACH transmission, where the </w:t>
      </w:r>
      <w:r w:rsidR="00183D8D" w:rsidRPr="00D441CD">
        <w:rPr>
          <w:i/>
          <w:iCs/>
        </w:rPr>
        <w:t>msg3-DeltaPreamble</w:t>
      </w:r>
      <w:r w:rsidR="00183D8D">
        <w:rPr>
          <w:i/>
          <w:iCs/>
        </w:rPr>
        <w:t xml:space="preserve"> </w:t>
      </w:r>
      <w:r w:rsidR="00183D8D">
        <w:t xml:space="preserve">is configured by a </w:t>
      </w:r>
      <w:proofErr w:type="spellStart"/>
      <w:r w:rsidR="00183D8D">
        <w:t>gNB</w:t>
      </w:r>
      <w:proofErr w:type="spellEnd"/>
      <w:r w:rsidR="00183D8D">
        <w:t xml:space="preserve"> to scale the necessary received SNR for reception of the Msg3 compared to the PRACH preamble. Now, when performing PRACH repetitions, UEs manage to comply with the </w:t>
      </w:r>
      <w:proofErr w:type="spellStart"/>
      <w:r w:rsidR="00183D8D" w:rsidRPr="00D441CD">
        <w:rPr>
          <w:i/>
          <w:iCs/>
        </w:rPr>
        <w:t>preambleReceivedTargetPower</w:t>
      </w:r>
      <w:proofErr w:type="spellEnd"/>
      <w:r w:rsidR="00183D8D">
        <w:rPr>
          <w:i/>
          <w:iCs/>
        </w:rPr>
        <w:t xml:space="preserve"> </w:t>
      </w:r>
      <w:r w:rsidR="00183D8D">
        <w:t>(</w:t>
      </w:r>
      <w:r w:rsidR="00974971">
        <w:t xml:space="preserve">i.e., </w:t>
      </w:r>
      <w:r w:rsidR="00183D8D">
        <w:t xml:space="preserve">UEs </w:t>
      </w:r>
      <w:proofErr w:type="gramStart"/>
      <w:r w:rsidR="00183D8D">
        <w:t>are able to</w:t>
      </w:r>
      <w:proofErr w:type="gramEnd"/>
      <w:r w:rsidR="00183D8D">
        <w:t xml:space="preserve"> satisfy the </w:t>
      </w:r>
      <w:proofErr w:type="spellStart"/>
      <w:r w:rsidR="00183D8D">
        <w:t>gNB</w:t>
      </w:r>
      <w:proofErr w:type="spellEnd"/>
      <w:r w:rsidR="00183D8D">
        <w:t xml:space="preserve"> Rx SNR requirements) only when repeating the PRACH preamble multiple times, meaning that the Rx power from a single PRACH transmission would not be enough</w:t>
      </w:r>
      <w:r w:rsidR="00E5002D">
        <w:t xml:space="preserve"> for reliable detection</w:t>
      </w:r>
      <w:r w:rsidR="00183D8D">
        <w:t xml:space="preserve">. For this reason, </w:t>
      </w:r>
      <w:r w:rsidR="00E443BD">
        <w:t>for</w:t>
      </w:r>
      <w:r w:rsidR="00183D8D">
        <w:t xml:space="preserve"> the UE to transmit an adequate amount of power for the </w:t>
      </w:r>
      <w:r w:rsidR="004F4841">
        <w:t xml:space="preserve">subsequent </w:t>
      </w:r>
      <w:r w:rsidR="00183D8D">
        <w:t>Msg3 transmission</w:t>
      </w:r>
      <w:r w:rsidR="004F4841">
        <w:t xml:space="preserve">, companies have proposed to introduce additional values of </w:t>
      </w:r>
      <w:r w:rsidR="004F4841" w:rsidRPr="00D441CD">
        <w:rPr>
          <w:i/>
          <w:iCs/>
        </w:rPr>
        <w:t>msg3-DeltaPreamble</w:t>
      </w:r>
      <w:r w:rsidR="004F4841">
        <w:t xml:space="preserve">, for the different values of PRACH repetitions a UE may perform. Although in principle we agree with the </w:t>
      </w:r>
      <w:r w:rsidR="00DD58AB">
        <w:t xml:space="preserve">mechanism </w:t>
      </w:r>
      <w:r w:rsidR="004F4841">
        <w:t xml:space="preserve">of scaling the transmission power of the Msg3 transmission based on the number of PRACH repetitions performed, we believe that acting on the parameter </w:t>
      </w:r>
      <w:r w:rsidR="004F4841" w:rsidRPr="00D441CD">
        <w:rPr>
          <w:i/>
          <w:iCs/>
        </w:rPr>
        <w:t>msg3-DeltaPreamble</w:t>
      </w:r>
      <w:r w:rsidR="004F4841">
        <w:rPr>
          <w:i/>
          <w:iCs/>
        </w:rPr>
        <w:t xml:space="preserve"> </w:t>
      </w:r>
      <w:r w:rsidR="004F4841">
        <w:t>to achieve the scaling is not the right approach since the scaling would then not be inherited by the UE power control algorithm for subsequent PUSCH transmissions (e.g.</w:t>
      </w:r>
      <w:r w:rsidR="009E3FF9">
        <w:t>,</w:t>
      </w:r>
      <w:r w:rsidR="004F4841">
        <w:t xml:space="preserve"> </w:t>
      </w:r>
      <w:r w:rsidR="009E3FF9">
        <w:t>Msg3 re-</w:t>
      </w:r>
      <w:proofErr w:type="spellStart"/>
      <w:r w:rsidR="009E3FF9">
        <w:t>tx</w:t>
      </w:r>
      <w:proofErr w:type="spellEnd"/>
      <w:r w:rsidR="009E3FF9">
        <w:t xml:space="preserve"> or </w:t>
      </w:r>
      <w:r w:rsidR="004F4841">
        <w:t>Msg5</w:t>
      </w:r>
      <w:r w:rsidR="009E3FF9">
        <w:t xml:space="preserve"> which, as we know, suffers from severe coverage issues in certain actual deployments</w:t>
      </w:r>
      <w:r w:rsidR="004F4841">
        <w:t xml:space="preserve">). In addition, scaling the transmission power of Msg3 based on a scaled version of </w:t>
      </w:r>
      <w:r w:rsidR="004F4841" w:rsidRPr="00D441CD">
        <w:rPr>
          <w:i/>
          <w:iCs/>
        </w:rPr>
        <w:t>msg3-DeltaPreamble</w:t>
      </w:r>
      <w:r w:rsidR="004F4841">
        <w:rPr>
          <w:i/>
          <w:iCs/>
        </w:rPr>
        <w:t xml:space="preserve"> </w:t>
      </w:r>
      <w:r w:rsidR="004F4841">
        <w:t>has the limitation that such scaling can only be limited to the nominal numbers of PRACH repetitions (</w:t>
      </w:r>
      <w:r w:rsidR="00974971">
        <w:t xml:space="preserve">i.e., </w:t>
      </w:r>
      <w:r w:rsidR="004F4841">
        <w:t xml:space="preserve">the configured values) </w:t>
      </w:r>
      <w:r w:rsidR="0002056E">
        <w:t>the UE performed, to avoid having to account for all possible values of actual number of PRACH repetitions</w:t>
      </w:r>
      <w:r w:rsidR="00304E94">
        <w:t xml:space="preserve"> (</w:t>
      </w:r>
      <w:r w:rsidR="00974971">
        <w:t xml:space="preserve">i.e., </w:t>
      </w:r>
      <w:r w:rsidR="00304E94">
        <w:t>when considering possible PRACH dropping)</w:t>
      </w:r>
      <w:r w:rsidR="0002056E">
        <w:t>.</w:t>
      </w:r>
    </w:p>
    <w:p w14:paraId="40FCB510" w14:textId="23718FD9" w:rsidR="00DB28F4" w:rsidRDefault="00DB28F4" w:rsidP="00451014">
      <w:r>
        <w:t>Based on the above analysis, we believe it would make more sense to add a scaling factor</w:t>
      </w:r>
      <w:r w:rsidR="00291BF1">
        <w:t xml:space="preserve"> directly into the power control adjustment state </w:t>
      </w:r>
      <m:oMath>
        <m:sSub>
          <m:sSubPr>
            <m:ctrlPr>
              <w:rPr>
                <w:rFonts w:ascii="Cambria Math" w:hAnsi="Cambria Math"/>
                <w:i/>
              </w:rPr>
            </m:ctrlPr>
          </m:sSubPr>
          <m:e>
            <m:r>
              <w:rPr>
                <w:rFonts w:ascii="Cambria Math" w:hAnsi="Cambria Math"/>
              </w:rPr>
              <m:t>f</m:t>
            </m:r>
          </m:e>
          <m:sub>
            <m:r>
              <w:rPr>
                <w:rFonts w:ascii="Cambria Math" w:hAnsi="Cambria Math"/>
              </w:rPr>
              <m:t>b, f,c</m:t>
            </m:r>
          </m:sub>
        </m:sSub>
        <m:r>
          <w:rPr>
            <w:rFonts w:ascii="Cambria Math" w:hAnsi="Cambria Math"/>
          </w:rPr>
          <m:t>(0,l)</m:t>
        </m:r>
      </m:oMath>
      <w:r w:rsidR="00D7335D">
        <w:t xml:space="preserve"> of </w:t>
      </w:r>
      <w:r w:rsidR="007C6565">
        <w:t xml:space="preserve">the </w:t>
      </w:r>
      <w:r w:rsidR="00D7335D">
        <w:t xml:space="preserve">Msg3 PUSCH, where the scaling factor </w:t>
      </w:r>
      <w:r w:rsidR="00105480">
        <w:t xml:space="preserve">is equal to the value in dB of the actual or nominal number of </w:t>
      </w:r>
      <w:r w:rsidR="008228F1">
        <w:t xml:space="preserve">PRACH </w:t>
      </w:r>
      <w:r w:rsidR="00105480">
        <w:t>repetitions performed by the UE. Such an approach has the advantage that the power scaling will be automatically inherited for subsequent PUSCH transmissions such as Msg3 re-transmission or Msg5 PUSCH.</w:t>
      </w:r>
    </w:p>
    <w:p w14:paraId="688B3117" w14:textId="78F003B5" w:rsidR="00105480" w:rsidRPr="00105480" w:rsidRDefault="00105480" w:rsidP="00451014">
      <w:pPr>
        <w:rPr>
          <w:b/>
          <w:bCs/>
        </w:rPr>
      </w:pPr>
      <w:r w:rsidRPr="00105480">
        <w:rPr>
          <w:b/>
          <w:bCs/>
        </w:rPr>
        <w:t xml:space="preserve">Proposal </w:t>
      </w:r>
      <w:r w:rsidR="009E3FF9">
        <w:rPr>
          <w:b/>
          <w:bCs/>
        </w:rPr>
        <w:t>9</w:t>
      </w:r>
      <w:r w:rsidRPr="00105480">
        <w:rPr>
          <w:b/>
          <w:bCs/>
        </w:rPr>
        <w:t>.</w:t>
      </w:r>
      <w:r w:rsidR="001D7D97">
        <w:rPr>
          <w:b/>
          <w:bCs/>
        </w:rPr>
        <w:t xml:space="preserve"> Introduce a scaling </w:t>
      </w:r>
      <w:r w:rsidR="001D7D97" w:rsidRPr="001D7D97">
        <w:rPr>
          <w:b/>
          <w:bCs/>
        </w:rPr>
        <w:t xml:space="preserve">factor </w:t>
      </w:r>
      <w:r w:rsidR="001D7D97" w:rsidRPr="00AB151C">
        <w:rPr>
          <w:b/>
          <w:bCs/>
        </w:rPr>
        <w:t xml:space="preserve">into the power control adjustment state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b, f,c</m:t>
            </m:r>
          </m:sub>
        </m:sSub>
        <m:r>
          <m:rPr>
            <m:sty m:val="bi"/>
          </m:rPr>
          <w:rPr>
            <w:rFonts w:ascii="Cambria Math" w:hAnsi="Cambria Math"/>
          </w:rPr>
          <m:t>(0,l)</m:t>
        </m:r>
      </m:oMath>
      <w:r w:rsidR="001D7D97" w:rsidRPr="00AB151C">
        <w:rPr>
          <w:b/>
          <w:bCs/>
        </w:rPr>
        <w:t xml:space="preserve"> of the Msg3 PUSCH</w:t>
      </w:r>
      <w:r w:rsidR="001D7D97">
        <w:rPr>
          <w:b/>
          <w:bCs/>
        </w:rPr>
        <w:t xml:space="preserve"> based on the number of PRACH repetitions</w:t>
      </w:r>
      <w:r w:rsidR="009E3FF9">
        <w:rPr>
          <w:b/>
          <w:bCs/>
        </w:rPr>
        <w:t>.</w:t>
      </w:r>
    </w:p>
    <w:p w14:paraId="4BA7C5E5" w14:textId="77777777" w:rsidR="00284EBC" w:rsidRPr="0019479C" w:rsidRDefault="00284EBC" w:rsidP="0023351F">
      <w:pPr>
        <w:rPr>
          <w:lang w:val="en-US"/>
        </w:rPr>
      </w:pPr>
    </w:p>
    <w:p w14:paraId="5556C04D" w14:textId="1D3D6599" w:rsidR="00743489" w:rsidRPr="00743489" w:rsidRDefault="00743489" w:rsidP="00C11BCD">
      <w:pPr>
        <w:pStyle w:val="Heading2"/>
      </w:pPr>
      <w:r>
        <w:t xml:space="preserve">Comments to </w:t>
      </w:r>
      <w:r w:rsidR="00D66E8E">
        <w:t>latest draft</w:t>
      </w:r>
      <w:r>
        <w:t xml:space="preserve"> CR</w:t>
      </w:r>
    </w:p>
    <w:p w14:paraId="1B59CFB1" w14:textId="698CB8C5" w:rsidR="0069038B" w:rsidRDefault="005B4466" w:rsidP="00E1205C">
      <w:r>
        <w:t>In this Section, we provide our comments and observations to t</w:t>
      </w:r>
      <w:r w:rsidR="003A0C7E">
        <w:t xml:space="preserve">he </w:t>
      </w:r>
      <w:r w:rsidR="005F6A17">
        <w:t xml:space="preserve">latest </w:t>
      </w:r>
      <w:r w:rsidR="005918B1">
        <w:t xml:space="preserve">endorsed </w:t>
      </w:r>
      <w:r w:rsidR="005F6A17">
        <w:t>draft</w:t>
      </w:r>
      <w:r w:rsidR="00FD3C28">
        <w:t xml:space="preserve"> </w:t>
      </w:r>
      <w:r w:rsidR="00626AFC">
        <w:t>CR in</w:t>
      </w:r>
      <w:r w:rsidR="005F6A17">
        <w:t xml:space="preserve"> </w:t>
      </w:r>
      <w:r w:rsidR="005918B1">
        <w:fldChar w:fldCharType="begin"/>
      </w:r>
      <w:r w:rsidR="005918B1">
        <w:instrText xml:space="preserve"> REF _Ref146814709 \n \h </w:instrText>
      </w:r>
      <w:r w:rsidR="005918B1">
        <w:fldChar w:fldCharType="separate"/>
      </w:r>
      <w:r w:rsidR="005918B1">
        <w:t>[3]</w:t>
      </w:r>
      <w:r w:rsidR="005918B1">
        <w:fldChar w:fldCharType="end"/>
      </w:r>
      <w:r w:rsidR="00064B1B">
        <w:t>.</w:t>
      </w:r>
    </w:p>
    <w:p w14:paraId="36B790C4" w14:textId="339B437B" w:rsidR="003C7297" w:rsidRDefault="00571413" w:rsidP="00E1205C">
      <w:r>
        <w:t xml:space="preserve">The first part we would like to address is the description of the </w:t>
      </w:r>
      <w:r w:rsidR="003C7297">
        <w:t>RO groups in the specifications which, as is, does not correctly cover the case in which different preambles are associated to a same SSB index mapped to consecutive ROs in time d</w:t>
      </w:r>
      <w:r w:rsidR="00C2721F">
        <w:t>o</w:t>
      </w:r>
      <w:r w:rsidR="003C7297">
        <w:t xml:space="preserve">main. There are indeed configurations for which such association might happen, and this needs to be addressed to avoid ambiguity in UE operation for such configurations. </w:t>
      </w:r>
    </w:p>
    <w:p w14:paraId="6BAA44B3" w14:textId="748593EE" w:rsidR="00C2721F" w:rsidRDefault="00C2721F" w:rsidP="00E1205C">
      <w:r>
        <w:t xml:space="preserve">This issue was extensively discussed </w:t>
      </w:r>
      <w:r w:rsidR="00F323DD">
        <w:t>during</w:t>
      </w:r>
      <w:r>
        <w:t xml:space="preserve"> RAN1 #114-bis, and an example of it can be found in </w:t>
      </w:r>
      <w:r w:rsidR="00BB0B45">
        <w:fldChar w:fldCharType="begin"/>
      </w:r>
      <w:r w:rsidR="00BB0B45">
        <w:instrText xml:space="preserve"> REF _Ref149230020 \h </w:instrText>
      </w:r>
      <w:r w:rsidR="00BB0B45">
        <w:fldChar w:fldCharType="separate"/>
      </w:r>
      <w:r w:rsidR="00A70A6A">
        <w:t xml:space="preserve">Figure </w:t>
      </w:r>
      <w:r w:rsidR="00A70A6A">
        <w:rPr>
          <w:noProof/>
        </w:rPr>
        <w:t>3</w:t>
      </w:r>
      <w:r w:rsidR="00BB0B45">
        <w:fldChar w:fldCharType="end"/>
      </w:r>
      <w:r w:rsidR="00BB0B45">
        <w:t xml:space="preserve"> for a configuration </w:t>
      </w:r>
      <w:r w:rsidR="00BB0B45" w:rsidRPr="00BB0B45">
        <w:t xml:space="preserve">of Msg1-FDM = 2, </w:t>
      </w:r>
      <m:oMath>
        <m:sSubSup>
          <m:sSubSupPr>
            <m:ctrlPr>
              <w:rPr>
                <w:rFonts w:ascii="Cambria Math" w:hAnsi="Cambria Math"/>
                <w:i/>
              </w:rPr>
            </m:ctrlPr>
          </m:sSubSupPr>
          <m:e>
            <m:r>
              <w:rPr>
                <w:rFonts w:ascii="Cambria Math" w:hAnsi="Cambria Math"/>
              </w:rPr>
              <m:t>N</m:t>
            </m:r>
          </m:e>
          <m:sub>
            <m:r>
              <w:rPr>
                <w:rFonts w:ascii="Cambria Math" w:hAnsi="Cambria Math"/>
              </w:rPr>
              <m:t>TX</m:t>
            </m:r>
          </m:sub>
          <m:sup>
            <m:r>
              <w:rPr>
                <w:rFonts w:ascii="Cambria Math" w:hAnsi="Cambria Math"/>
              </w:rPr>
              <m:t>SSB</m:t>
            </m:r>
          </m:sup>
        </m:sSubSup>
        <m:r>
          <m:rPr>
            <m:sty m:val="p"/>
          </m:rPr>
          <w:rPr>
            <w:rFonts w:ascii="Cambria Math" w:hAnsi="Cambria Math"/>
          </w:rPr>
          <m:t>=3</m:t>
        </m:r>
      </m:oMath>
      <w:r w:rsidR="00BB0B45" w:rsidRPr="00BB0B45">
        <w:t xml:space="preserve"> and SSB-per-RO = 2</w:t>
      </w:r>
      <w:r w:rsidR="002A3A7C">
        <w:t xml:space="preserve">. From the Figure, </w:t>
      </w:r>
      <w:r w:rsidR="00F323DD">
        <w:t>a</w:t>
      </w:r>
      <w:r w:rsidR="002A3A7C">
        <w:t xml:space="preserve"> same couple (or more generically, a same set) of SSB indexes is never mapped in a different order to an RO, meaning that the same preambles are always associated to the respective SSB indexes. For example, if we consider the couple SSB#0 and SSB#1, they are always mapped in the same order to any RO, guaranteeing that the same preambles are associated to SSB#0 and SSB#1. The same would not be true if we considered the single SSB index, and if the RO groups would be determined based on ROs mapped to at least the SSB index. For example, SSB#1 is associated with different preambles in the first and second RO for </w:t>
      </w:r>
      <w:proofErr w:type="spellStart"/>
      <w:r w:rsidR="002A3A7C">
        <w:t>n_RA</w:t>
      </w:r>
      <w:proofErr w:type="spellEnd"/>
      <w:r w:rsidR="002A3A7C">
        <w:t xml:space="preserve"> = 0.</w:t>
      </w:r>
    </w:p>
    <w:p w14:paraId="45DCA35F" w14:textId="77777777" w:rsidR="00C2721F" w:rsidRDefault="00C2721F" w:rsidP="00C2721F">
      <w:pPr>
        <w:keepNext/>
      </w:pPr>
      <w:r>
        <w:rPr>
          <w:noProof/>
        </w:rPr>
        <w:drawing>
          <wp:inline distT="0" distB="0" distL="0" distR="0" wp14:anchorId="5C694EA1" wp14:editId="7BB8A530">
            <wp:extent cx="5420110" cy="1387874"/>
            <wp:effectExtent l="0" t="0" r="0" b="3175"/>
            <wp:docPr id="758519289" name="Picture 758519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0851" cy="1400867"/>
                    </a:xfrm>
                    <a:prstGeom prst="rect">
                      <a:avLst/>
                    </a:prstGeom>
                    <a:noFill/>
                  </pic:spPr>
                </pic:pic>
              </a:graphicData>
            </a:graphic>
          </wp:inline>
        </w:drawing>
      </w:r>
    </w:p>
    <w:p w14:paraId="7A0B88E8" w14:textId="070C9E20" w:rsidR="00C2721F" w:rsidRDefault="00C2721F" w:rsidP="00C2721F">
      <w:pPr>
        <w:pStyle w:val="Caption"/>
        <w:jc w:val="center"/>
      </w:pPr>
      <w:bookmarkStart w:id="7" w:name="_Ref149230020"/>
      <w:r>
        <w:t xml:space="preserve">Figure </w:t>
      </w:r>
      <w:r>
        <w:fldChar w:fldCharType="begin"/>
      </w:r>
      <w:r>
        <w:instrText xml:space="preserve"> SEQ Figure \* ARABIC </w:instrText>
      </w:r>
      <w:r>
        <w:fldChar w:fldCharType="separate"/>
      </w:r>
      <w:r w:rsidR="00A70A6A">
        <w:rPr>
          <w:noProof/>
        </w:rPr>
        <w:t>3</w:t>
      </w:r>
      <w:r>
        <w:fldChar w:fldCharType="end"/>
      </w:r>
      <w:bookmarkEnd w:id="7"/>
      <w:r>
        <w:t xml:space="preserve">. SSB-to-RO mapping in the case of Msg1-FDM = 2,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TX</m:t>
            </m:r>
          </m:sub>
          <m:sup>
            <m:r>
              <m:rPr>
                <m:sty m:val="bi"/>
              </m:rPr>
              <w:rPr>
                <w:rFonts w:ascii="Cambria Math" w:hAnsi="Cambria Math"/>
              </w:rPr>
              <m:t>SSB</m:t>
            </m:r>
          </m:sup>
        </m:sSubSup>
        <m:r>
          <m:rPr>
            <m:sty m:val="bi"/>
          </m:rPr>
          <w:rPr>
            <w:rFonts w:ascii="Cambria Math" w:hAnsi="Cambria Math"/>
          </w:rPr>
          <m:t>=3</m:t>
        </m:r>
      </m:oMath>
      <w:r>
        <w:t xml:space="preserve"> and SSB-per-RO = 2</w:t>
      </w:r>
    </w:p>
    <w:p w14:paraId="282A0120" w14:textId="77777777" w:rsidR="002A3A7C" w:rsidRDefault="002A3A7C" w:rsidP="00E1205C"/>
    <w:p w14:paraId="699F502D" w14:textId="77777777" w:rsidR="002A3A7C" w:rsidRDefault="002A3A7C" w:rsidP="00E1205C">
      <w:r>
        <w:t>Based on the above analysis, we propose the following TP to address the issue:</w:t>
      </w:r>
    </w:p>
    <w:tbl>
      <w:tblPr>
        <w:tblStyle w:val="TableGrid"/>
        <w:tblW w:w="0" w:type="auto"/>
        <w:tblLook w:val="04A0" w:firstRow="1" w:lastRow="0" w:firstColumn="1" w:lastColumn="0" w:noHBand="0" w:noVBand="1"/>
      </w:tblPr>
      <w:tblGrid>
        <w:gridCol w:w="9629"/>
      </w:tblGrid>
      <w:tr w:rsidR="002A3A7C" w14:paraId="4EB58DCC" w14:textId="77777777" w:rsidTr="002A3A7C">
        <w:tc>
          <w:tcPr>
            <w:tcW w:w="9629" w:type="dxa"/>
          </w:tcPr>
          <w:p w14:paraId="6EF1D642" w14:textId="73EECDCB" w:rsidR="002A3A7C" w:rsidRPr="002A3A7C" w:rsidRDefault="002A3A7C" w:rsidP="00E1205C">
            <w:pPr>
              <w:rPr>
                <w:lang w:val="en-US"/>
              </w:rPr>
            </w:pPr>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w:t>
            </w:r>
            <w:r w:rsidR="00F323DD" w:rsidRPr="00AB151C">
              <w:rPr>
                <w:strike/>
                <w:color w:val="5B9BD5" w:themeColor="accent1"/>
              </w:rPr>
              <w:t>a</w:t>
            </w:r>
            <w:r w:rsidR="00AB151C" w:rsidRPr="00AB151C">
              <w:rPr>
                <w:color w:val="5B9BD5" w:themeColor="accent1"/>
              </w:rPr>
              <w:t xml:space="preserve"> </w:t>
            </w:r>
            <w:r w:rsidRPr="00376B88">
              <w:t>same SS/PBCH block index</w:t>
            </w:r>
            <w:r w:rsidRPr="00AB151C">
              <w:rPr>
                <w:color w:val="5B9BD5" w:themeColor="accent1"/>
                <w:u w:val="single"/>
              </w:rPr>
              <w:t>(es)</w:t>
            </w:r>
            <w:r w:rsidRPr="00AB151C">
              <w:rPr>
                <w:rFonts w:eastAsia="DengXian" w:hint="eastAsia"/>
                <w:color w:val="5B9BD5" w:themeColor="accent1"/>
                <w:u w:val="single"/>
                <w:lang w:eastAsia="zh-CN"/>
              </w:rPr>
              <w:t>.</w:t>
            </w:r>
          </w:p>
        </w:tc>
      </w:tr>
    </w:tbl>
    <w:p w14:paraId="4350A194" w14:textId="707C3F8F" w:rsidR="003C7297" w:rsidRDefault="00C2721F" w:rsidP="00E1205C">
      <w:r>
        <w:t xml:space="preserve"> </w:t>
      </w:r>
    </w:p>
    <w:p w14:paraId="530DD5EF" w14:textId="189FB163" w:rsidR="00D66E8E" w:rsidRDefault="00D54B56" w:rsidP="00E1205C">
      <w:r>
        <w:t>F</w:t>
      </w:r>
      <w:r w:rsidR="000169F3">
        <w:t xml:space="preserve">urther considerations </w:t>
      </w:r>
      <w:r>
        <w:t>are also necessary on</w:t>
      </w:r>
      <w:r w:rsidR="000169F3">
        <w:t xml:space="preserve"> the </w:t>
      </w:r>
      <w:r w:rsidR="00571413">
        <w:t>starting RO determination</w:t>
      </w:r>
      <w:r>
        <w:t xml:space="preserve"> text</w:t>
      </w:r>
      <w:r w:rsidR="00571413">
        <w:t>, wherein at least the following aspects need to be improved:</w:t>
      </w:r>
    </w:p>
    <w:p w14:paraId="22277E66" w14:textId="77777777" w:rsidR="00D54B56" w:rsidRPr="00B40111" w:rsidRDefault="00D54B56" w:rsidP="00767DA8">
      <w:pPr>
        <w:pStyle w:val="ListParagraph"/>
        <w:numPr>
          <w:ilvl w:val="0"/>
          <w:numId w:val="41"/>
        </w:numPr>
        <w:rPr>
          <w:rFonts w:eastAsia="DengXian"/>
        </w:rPr>
      </w:pPr>
      <w:proofErr w:type="spellStart"/>
      <w:r>
        <w:t>The</w:t>
      </w:r>
      <w:proofErr w:type="spellEnd"/>
      <w:r>
        <w:t xml:space="preserve"> </w:t>
      </w:r>
      <w:proofErr w:type="spellStart"/>
      <w:r>
        <w:t>text</w:t>
      </w:r>
      <w:proofErr w:type="spellEnd"/>
      <w:r>
        <w:t xml:space="preserve"> </w:t>
      </w:r>
      <w:proofErr w:type="spellStart"/>
      <w:r>
        <w:t>omits</w:t>
      </w:r>
      <w:proofErr w:type="spellEnd"/>
      <w:r>
        <w:t xml:space="preserve"> to </w:t>
      </w:r>
      <w:proofErr w:type="spellStart"/>
      <w:r>
        <w:t>mention</w:t>
      </w:r>
      <w:proofErr w:type="spellEnd"/>
      <w:r>
        <w:t xml:space="preserve"> </w:t>
      </w:r>
      <w:proofErr w:type="spellStart"/>
      <w:r>
        <w:t>that</w:t>
      </w:r>
      <w:proofErr w:type="spellEnd"/>
      <w:r>
        <w:t xml:space="preserve"> </w:t>
      </w:r>
      <w:proofErr w:type="spellStart"/>
      <w:r>
        <w:t>if</w:t>
      </w:r>
      <w:proofErr w:type="spellEnd"/>
      <w:r>
        <w:t xml:space="preserve"> an RO </w:t>
      </w:r>
      <w:proofErr w:type="spellStart"/>
      <w:r>
        <w:t>group</w:t>
      </w:r>
      <w:proofErr w:type="spellEnd"/>
      <w:r>
        <w:t xml:space="preserve"> </w:t>
      </w:r>
      <w:proofErr w:type="spellStart"/>
      <w:r>
        <w:t>cannot</w:t>
      </w:r>
      <w:proofErr w:type="spellEnd"/>
      <w:r>
        <w:t xml:space="preserve"> </w:t>
      </w:r>
      <w:proofErr w:type="spellStart"/>
      <w:r>
        <w:t>be</w:t>
      </w:r>
      <w:proofErr w:type="spellEnd"/>
      <w:r>
        <w:t xml:space="preserve"> </w:t>
      </w:r>
      <w:proofErr w:type="spellStart"/>
      <w:r>
        <w:t>created</w:t>
      </w:r>
      <w:proofErr w:type="spellEnd"/>
      <w:r>
        <w:t xml:space="preserve"> </w:t>
      </w:r>
      <w:proofErr w:type="spellStart"/>
      <w:r>
        <w:t>from</w:t>
      </w:r>
      <w:proofErr w:type="spellEnd"/>
      <w:r>
        <w:t xml:space="preserve"> a </w:t>
      </w:r>
      <w:proofErr w:type="spellStart"/>
      <w:r>
        <w:t>starting</w:t>
      </w:r>
      <w:proofErr w:type="spellEnd"/>
      <w:r>
        <w:t xml:space="preserve"> RO (</w:t>
      </w:r>
      <w:proofErr w:type="spellStart"/>
      <w:r>
        <w:t>because</w:t>
      </w:r>
      <w:proofErr w:type="spellEnd"/>
      <w:r>
        <w:t xml:space="preserve"> </w:t>
      </w:r>
      <w:proofErr w:type="spellStart"/>
      <w:r>
        <w:t>the</w:t>
      </w:r>
      <w:proofErr w:type="spellEnd"/>
      <w:r>
        <w:t xml:space="preserve"> RO </w:t>
      </w:r>
      <w:proofErr w:type="spellStart"/>
      <w:r>
        <w:t>group</w:t>
      </w:r>
      <w:proofErr w:type="spellEnd"/>
      <w:r>
        <w:t xml:space="preserve"> </w:t>
      </w:r>
      <w:proofErr w:type="spellStart"/>
      <w:r>
        <w:t>would</w:t>
      </w:r>
      <w:proofErr w:type="spellEnd"/>
      <w:r>
        <w:t xml:space="preserve"> </w:t>
      </w:r>
      <w:proofErr w:type="spellStart"/>
      <w:r>
        <w:t>not</w:t>
      </w:r>
      <w:proofErr w:type="spellEnd"/>
      <w:r>
        <w:t xml:space="preserve"> </w:t>
      </w:r>
      <w:proofErr w:type="spellStart"/>
      <w:r>
        <w:t>fit</w:t>
      </w:r>
      <w:proofErr w:type="spellEnd"/>
      <w:r>
        <w:t xml:space="preserve"> </w:t>
      </w:r>
      <w:proofErr w:type="spellStart"/>
      <w:r>
        <w:t>within</w:t>
      </w:r>
      <w:proofErr w:type="spellEnd"/>
      <w:r>
        <w:t xml:space="preserve"> </w:t>
      </w:r>
      <w:proofErr w:type="spellStart"/>
      <w:r>
        <w:t>the</w:t>
      </w:r>
      <w:proofErr w:type="spellEnd"/>
      <w:r>
        <w:t xml:space="preserve"> </w:t>
      </w:r>
      <w:proofErr w:type="spellStart"/>
      <w:r>
        <w:t>time</w:t>
      </w:r>
      <w:proofErr w:type="spellEnd"/>
      <w:r>
        <w:t xml:space="preserve"> </w:t>
      </w:r>
      <w:proofErr w:type="spellStart"/>
      <w:r>
        <w:t>period</w:t>
      </w:r>
      <w:proofErr w:type="spellEnd"/>
      <w:r>
        <w:t xml:space="preserve">), </w:t>
      </w:r>
      <w:proofErr w:type="spellStart"/>
      <w:r>
        <w:t>the</w:t>
      </w:r>
      <w:proofErr w:type="spellEnd"/>
      <w:r>
        <w:t xml:space="preserve"> </w:t>
      </w:r>
      <w:proofErr w:type="spellStart"/>
      <w:r>
        <w:t>starting</w:t>
      </w:r>
      <w:proofErr w:type="spellEnd"/>
      <w:r>
        <w:t xml:space="preserve"> RO is </w:t>
      </w:r>
      <w:proofErr w:type="spellStart"/>
      <w:r>
        <w:t>not</w:t>
      </w:r>
      <w:proofErr w:type="spellEnd"/>
      <w:r>
        <w:t xml:space="preserve"> to </w:t>
      </w:r>
      <w:proofErr w:type="spellStart"/>
      <w:r>
        <w:t>be</w:t>
      </w:r>
      <w:proofErr w:type="spellEnd"/>
      <w:r>
        <w:t xml:space="preserve"> </w:t>
      </w:r>
      <w:proofErr w:type="spellStart"/>
      <w:r>
        <w:t>used</w:t>
      </w:r>
      <w:proofErr w:type="spellEnd"/>
      <w:r>
        <w:t xml:space="preserve"> for PRACH </w:t>
      </w:r>
      <w:proofErr w:type="spellStart"/>
      <w:r>
        <w:t>repetitions</w:t>
      </w:r>
      <w:proofErr w:type="spellEnd"/>
      <w:r>
        <w:t xml:space="preserve">. </w:t>
      </w:r>
      <w:proofErr w:type="spellStart"/>
      <w:r>
        <w:t>This</w:t>
      </w:r>
      <w:proofErr w:type="spellEnd"/>
      <w:r>
        <w:t xml:space="preserve"> </w:t>
      </w:r>
      <w:proofErr w:type="spellStart"/>
      <w:r>
        <w:t>needs</w:t>
      </w:r>
      <w:proofErr w:type="spellEnd"/>
      <w:r>
        <w:t xml:space="preserve"> to </w:t>
      </w:r>
      <w:proofErr w:type="spellStart"/>
      <w:r>
        <w:t>be</w:t>
      </w:r>
      <w:proofErr w:type="spellEnd"/>
      <w:r>
        <w:t xml:space="preserve"> </w:t>
      </w:r>
      <w:proofErr w:type="spellStart"/>
      <w:r>
        <w:t>described</w:t>
      </w:r>
      <w:proofErr w:type="spellEnd"/>
      <w:r>
        <w:t xml:space="preserve"> in </w:t>
      </w:r>
      <w:proofErr w:type="spellStart"/>
      <w:r>
        <w:t>our</w:t>
      </w:r>
      <w:proofErr w:type="spellEnd"/>
      <w:r>
        <w:t xml:space="preserve"> </w:t>
      </w:r>
      <w:proofErr w:type="spellStart"/>
      <w:r>
        <w:t>view</w:t>
      </w:r>
      <w:proofErr w:type="spellEnd"/>
      <w:r>
        <w:t xml:space="preserve">, to </w:t>
      </w:r>
      <w:proofErr w:type="spellStart"/>
      <w:r>
        <w:t>avoid</w:t>
      </w:r>
      <w:proofErr w:type="spellEnd"/>
      <w:r>
        <w:t xml:space="preserve"> </w:t>
      </w:r>
      <w:proofErr w:type="spellStart"/>
      <w:r>
        <w:t>unexpected</w:t>
      </w:r>
      <w:proofErr w:type="spellEnd"/>
      <w:r>
        <w:t xml:space="preserve"> UE </w:t>
      </w:r>
      <w:proofErr w:type="spellStart"/>
      <w:r>
        <w:t>behaviors</w:t>
      </w:r>
      <w:proofErr w:type="spellEnd"/>
      <w:r>
        <w:t xml:space="preserve"> </w:t>
      </w:r>
      <w:proofErr w:type="spellStart"/>
      <w:r>
        <w:t>such</w:t>
      </w:r>
      <w:proofErr w:type="spellEnd"/>
      <w:r>
        <w:t xml:space="preserve"> as for </w:t>
      </w:r>
      <w:proofErr w:type="spellStart"/>
      <w:r>
        <w:t>example</w:t>
      </w:r>
      <w:proofErr w:type="spellEnd"/>
      <w:r>
        <w:t xml:space="preserve"> a UE </w:t>
      </w:r>
      <w:proofErr w:type="spellStart"/>
      <w:r>
        <w:t>using</w:t>
      </w:r>
      <w:proofErr w:type="spellEnd"/>
      <w:r>
        <w:t xml:space="preserve"> </w:t>
      </w:r>
      <w:proofErr w:type="spellStart"/>
      <w:r>
        <w:t>only</w:t>
      </w:r>
      <w:proofErr w:type="spellEnd"/>
      <w:r>
        <w:t xml:space="preserve"> </w:t>
      </w:r>
      <w:proofErr w:type="spellStart"/>
      <w:r>
        <w:t>the</w:t>
      </w:r>
      <w:proofErr w:type="spellEnd"/>
      <w:r>
        <w:t xml:space="preserve"> </w:t>
      </w:r>
      <w:proofErr w:type="spellStart"/>
      <w:r>
        <w:t>remaining</w:t>
      </w:r>
      <w:proofErr w:type="spellEnd"/>
      <w:r>
        <w:t xml:space="preserve"> </w:t>
      </w:r>
      <w:proofErr w:type="spellStart"/>
      <w:r>
        <w:t>ROs</w:t>
      </w:r>
      <w:proofErr w:type="spellEnd"/>
      <w:r>
        <w:t xml:space="preserve"> for PRACH </w:t>
      </w:r>
      <w:proofErr w:type="spellStart"/>
      <w:r>
        <w:t>repetitions</w:t>
      </w:r>
      <w:proofErr w:type="spellEnd"/>
      <w:r>
        <w:t xml:space="preserve"> </w:t>
      </w:r>
      <w:proofErr w:type="spellStart"/>
      <w:r>
        <w:t>even</w:t>
      </w:r>
      <w:proofErr w:type="spellEnd"/>
      <w:r>
        <w:t xml:space="preserve"> </w:t>
      </w:r>
      <w:proofErr w:type="spellStart"/>
      <w:r>
        <w:t>if</w:t>
      </w:r>
      <w:proofErr w:type="spellEnd"/>
      <w:r>
        <w:t xml:space="preserve"> </w:t>
      </w:r>
      <w:proofErr w:type="spellStart"/>
      <w:r>
        <w:t>the</w:t>
      </w:r>
      <w:proofErr w:type="spellEnd"/>
      <w:r>
        <w:t xml:space="preserve"> </w:t>
      </w:r>
      <w:proofErr w:type="spellStart"/>
      <w:r>
        <w:t>number</w:t>
      </w:r>
      <w:proofErr w:type="spellEnd"/>
      <w:r>
        <w:t xml:space="preserve"> of </w:t>
      </w:r>
      <w:proofErr w:type="spellStart"/>
      <w:r>
        <w:t>such</w:t>
      </w:r>
      <w:proofErr w:type="spellEnd"/>
      <w:r>
        <w:t xml:space="preserve"> </w:t>
      </w:r>
      <w:proofErr w:type="spellStart"/>
      <w:r>
        <w:t>remaining</w:t>
      </w:r>
      <w:proofErr w:type="spellEnd"/>
      <w:r>
        <w:t xml:space="preserve"> </w:t>
      </w:r>
      <w:proofErr w:type="spellStart"/>
      <w:r>
        <w:t>ROs</w:t>
      </w:r>
      <w:proofErr w:type="spellEnd"/>
      <w:r>
        <w:t xml:space="preserve"> is </w:t>
      </w:r>
      <w:proofErr w:type="spellStart"/>
      <w:r>
        <w:t>lower</w:t>
      </w:r>
      <w:proofErr w:type="spellEnd"/>
      <w:r>
        <w:t xml:space="preserve"> </w:t>
      </w:r>
      <w:proofErr w:type="spellStart"/>
      <w:r>
        <w:t>than</w:t>
      </w:r>
      <w:proofErr w:type="spellEnd"/>
      <w:r>
        <w:t xml:space="preserve"> </w:t>
      </w:r>
      <w:proofErr w:type="spellStart"/>
      <w:r>
        <w:t>the</w:t>
      </w:r>
      <w:proofErr w:type="spellEnd"/>
      <w:r>
        <w:t xml:space="preserve"> </w:t>
      </w:r>
      <w:proofErr w:type="spellStart"/>
      <w:r>
        <w:t>configured</w:t>
      </w:r>
      <w:proofErr w:type="spellEnd"/>
      <w:r>
        <w:t xml:space="preserve"> </w:t>
      </w:r>
      <w:proofErr w:type="spellStart"/>
      <w:r>
        <w:t>number</w:t>
      </w:r>
      <w:proofErr w:type="spellEnd"/>
      <w:r>
        <w:t xml:space="preserve"> of PRACH </w:t>
      </w:r>
      <w:proofErr w:type="spellStart"/>
      <w:r>
        <w:t>repetitions</w:t>
      </w:r>
      <w:proofErr w:type="spellEnd"/>
      <w:r>
        <w:t xml:space="preserve">. </w:t>
      </w:r>
      <w:proofErr w:type="spellStart"/>
      <w:r>
        <w:t>Not</w:t>
      </w:r>
      <w:proofErr w:type="spellEnd"/>
      <w:r>
        <w:t xml:space="preserve"> </w:t>
      </w:r>
      <w:proofErr w:type="spellStart"/>
      <w:r>
        <w:t>only</w:t>
      </w:r>
      <w:proofErr w:type="spellEnd"/>
      <w:r>
        <w:t xml:space="preserve"> </w:t>
      </w:r>
      <w:proofErr w:type="spellStart"/>
      <w:r>
        <w:t>this</w:t>
      </w:r>
      <w:proofErr w:type="spellEnd"/>
      <w:r>
        <w:t xml:space="preserve"> </w:t>
      </w:r>
      <w:proofErr w:type="spellStart"/>
      <w:r>
        <w:t>would</w:t>
      </w:r>
      <w:proofErr w:type="spellEnd"/>
      <w:r>
        <w:t xml:space="preserve"> </w:t>
      </w:r>
      <w:proofErr w:type="spellStart"/>
      <w:r>
        <w:t>create</w:t>
      </w:r>
      <w:proofErr w:type="spellEnd"/>
      <w:r>
        <w:t xml:space="preserve"> </w:t>
      </w:r>
      <w:proofErr w:type="spellStart"/>
      <w:r>
        <w:t>ambiguity</w:t>
      </w:r>
      <w:proofErr w:type="spellEnd"/>
      <w:r>
        <w:t xml:space="preserve"> at </w:t>
      </w:r>
      <w:proofErr w:type="spellStart"/>
      <w:r>
        <w:t>gNB</w:t>
      </w:r>
      <w:proofErr w:type="spellEnd"/>
      <w:r>
        <w:t xml:space="preserve"> </w:t>
      </w:r>
      <w:proofErr w:type="spellStart"/>
      <w:r>
        <w:t>but</w:t>
      </w:r>
      <w:proofErr w:type="spellEnd"/>
      <w:r>
        <w:t xml:space="preserve"> </w:t>
      </w:r>
      <w:proofErr w:type="spellStart"/>
      <w:r>
        <w:t>would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against</w:t>
      </w:r>
      <w:proofErr w:type="spellEnd"/>
      <w:r>
        <w:t xml:space="preserve"> </w:t>
      </w:r>
      <w:proofErr w:type="spellStart"/>
      <w:r>
        <w:t>the</w:t>
      </w:r>
      <w:proofErr w:type="spellEnd"/>
      <w:r>
        <w:t xml:space="preserve"> </w:t>
      </w:r>
      <w:proofErr w:type="spellStart"/>
      <w:r>
        <w:t>agreements</w:t>
      </w:r>
      <w:proofErr w:type="spellEnd"/>
      <w:r>
        <w:t>.</w:t>
      </w:r>
    </w:p>
    <w:p w14:paraId="6028E512" w14:textId="77777777" w:rsidR="00D54B56" w:rsidRPr="007C41F9" w:rsidRDefault="00D54B56" w:rsidP="00767DA8">
      <w:pPr>
        <w:pStyle w:val="ListParagraph"/>
        <w:numPr>
          <w:ilvl w:val="1"/>
          <w:numId w:val="41"/>
        </w:numPr>
        <w:rPr>
          <w:rFonts w:eastAsia="DengXian"/>
        </w:rPr>
      </w:pPr>
      <w:proofErr w:type="spellStart"/>
      <w:r>
        <w:t>Current</w:t>
      </w:r>
      <w:proofErr w:type="spellEnd"/>
      <w:r>
        <w:t xml:space="preserve"> </w:t>
      </w:r>
      <w:proofErr w:type="spellStart"/>
      <w:r>
        <w:t>text</w:t>
      </w:r>
      <w:proofErr w:type="spellEnd"/>
      <w:r>
        <w:t xml:space="preserve"> </w:t>
      </w:r>
      <w:proofErr w:type="spellStart"/>
      <w:r>
        <w:t>simply</w:t>
      </w:r>
      <w:proofErr w:type="spellEnd"/>
      <w:r>
        <w:t xml:space="preserve"> </w:t>
      </w:r>
      <w:proofErr w:type="spellStart"/>
      <w:r>
        <w:t>says</w:t>
      </w:r>
      <w:proofErr w:type="spellEnd"/>
      <w:r>
        <w:t xml:space="preserve"> </w:t>
      </w:r>
      <w:proofErr w:type="spellStart"/>
      <w:r>
        <w:t>that</w:t>
      </w:r>
      <w:proofErr w:type="spellEnd"/>
      <w:r>
        <w:t xml:space="preserve"> at </w:t>
      </w:r>
      <w:proofErr w:type="spellStart"/>
      <w:r>
        <w:t>least</w:t>
      </w:r>
      <w:proofErr w:type="spellEnd"/>
      <w:r>
        <w:t xml:space="preserve"> ”</w:t>
      </w:r>
      <w:proofErr w:type="spellStart"/>
      <w:r>
        <w:t>one</w:t>
      </w:r>
      <w:proofErr w:type="spellEnd"/>
      <w:r>
        <w:t xml:space="preserve"> RO </w:t>
      </w:r>
      <w:proofErr w:type="spellStart"/>
      <w:r>
        <w:t>group</w:t>
      </w:r>
      <w:proofErr w:type="spellEnd"/>
      <w:r>
        <w:t xml:space="preserve">” </w:t>
      </w:r>
      <w:proofErr w:type="spellStart"/>
      <w:r>
        <w:t>should</w:t>
      </w:r>
      <w:proofErr w:type="spellEnd"/>
      <w:r>
        <w:t xml:space="preserve"> </w:t>
      </w:r>
      <w:proofErr w:type="spellStart"/>
      <w:r>
        <w:t>be</w:t>
      </w:r>
      <w:proofErr w:type="spellEnd"/>
      <w:r>
        <w:t xml:space="preserve"> </w:t>
      </w:r>
      <w:proofErr w:type="spellStart"/>
      <w:r>
        <w:t>included</w:t>
      </w:r>
      <w:proofErr w:type="spellEnd"/>
      <w:r>
        <w:t xml:space="preserve"> in a </w:t>
      </w:r>
      <w:proofErr w:type="spellStart"/>
      <w:r>
        <w:t>time</w:t>
      </w:r>
      <w:proofErr w:type="spellEnd"/>
      <w:r>
        <w:t xml:space="preserve"> </w:t>
      </w:r>
      <w:proofErr w:type="spellStart"/>
      <w:r>
        <w:t>period</w:t>
      </w:r>
      <w:proofErr w:type="spellEnd"/>
      <w:r>
        <w:t xml:space="preserve">, </w:t>
      </w:r>
      <w:proofErr w:type="spellStart"/>
      <w:r>
        <w:t>but</w:t>
      </w:r>
      <w:proofErr w:type="spellEnd"/>
      <w:r>
        <w:t xml:space="preserve"> </w:t>
      </w:r>
      <w:proofErr w:type="spellStart"/>
      <w:r>
        <w:t>does</w:t>
      </w:r>
      <w:proofErr w:type="spellEnd"/>
      <w:r>
        <w:t xml:space="preserve"> </w:t>
      </w:r>
      <w:proofErr w:type="spellStart"/>
      <w:r>
        <w:t>not</w:t>
      </w:r>
      <w:proofErr w:type="spellEnd"/>
      <w:r>
        <w:t xml:space="preserve"> </w:t>
      </w:r>
      <w:proofErr w:type="spellStart"/>
      <w:r>
        <w:t>state</w:t>
      </w:r>
      <w:proofErr w:type="spellEnd"/>
      <w:r>
        <w:t xml:space="preserve"> </w:t>
      </w:r>
      <w:proofErr w:type="spellStart"/>
      <w:r>
        <w:t>that</w:t>
      </w:r>
      <w:proofErr w:type="spellEnd"/>
      <w:r>
        <w:t xml:space="preserve"> a </w:t>
      </w:r>
      <w:proofErr w:type="spellStart"/>
      <w:r>
        <w:t>time</w:t>
      </w:r>
      <w:proofErr w:type="spellEnd"/>
      <w:r>
        <w:t xml:space="preserve"> </w:t>
      </w:r>
      <w:proofErr w:type="spellStart"/>
      <w:r>
        <w:t>period</w:t>
      </w:r>
      <w:proofErr w:type="spellEnd"/>
      <w:r>
        <w:t xml:space="preserve"> </w:t>
      </w:r>
      <w:proofErr w:type="spellStart"/>
      <w:r>
        <w:t>can</w:t>
      </w:r>
      <w:proofErr w:type="spellEnd"/>
      <w:r>
        <w:t xml:space="preserve"> </w:t>
      </w:r>
      <w:proofErr w:type="spellStart"/>
      <w:r>
        <w:t>only</w:t>
      </w:r>
      <w:proofErr w:type="spellEnd"/>
      <w:r>
        <w:t xml:space="preserve"> </w:t>
      </w:r>
      <w:proofErr w:type="spellStart"/>
      <w:r>
        <w:t>include</w:t>
      </w:r>
      <w:proofErr w:type="spellEnd"/>
      <w:r>
        <w:t xml:space="preserve"> </w:t>
      </w:r>
      <w:proofErr w:type="spellStart"/>
      <w:r>
        <w:t>complete</w:t>
      </w:r>
      <w:proofErr w:type="spellEnd"/>
      <w:r>
        <w:t xml:space="preserve"> RO </w:t>
      </w:r>
      <w:proofErr w:type="spellStart"/>
      <w:r>
        <w:t>groups</w:t>
      </w:r>
      <w:proofErr w:type="spellEnd"/>
      <w:r>
        <w:t xml:space="preserve"> (</w:t>
      </w:r>
      <w:proofErr w:type="spellStart"/>
      <w:r>
        <w:t>which</w:t>
      </w:r>
      <w:proofErr w:type="spellEnd"/>
      <w:r>
        <w:t xml:space="preserve"> is a </w:t>
      </w:r>
      <w:proofErr w:type="spellStart"/>
      <w:r>
        <w:t>direct</w:t>
      </w:r>
      <w:proofErr w:type="spellEnd"/>
      <w:r>
        <w:t xml:space="preserve"> </w:t>
      </w:r>
      <w:proofErr w:type="spellStart"/>
      <w:r>
        <w:t>consequence</w:t>
      </w:r>
      <w:proofErr w:type="spellEnd"/>
      <w:r>
        <w:t xml:space="preserve"> of </w:t>
      </w:r>
      <w:proofErr w:type="spellStart"/>
      <w:r>
        <w:t>the</w:t>
      </w:r>
      <w:proofErr w:type="spellEnd"/>
      <w:r>
        <w:t xml:space="preserve"> </w:t>
      </w:r>
      <w:proofErr w:type="spellStart"/>
      <w:r>
        <w:t>agreements</w:t>
      </w:r>
      <w:proofErr w:type="spellEnd"/>
      <w:r>
        <w:t>).</w:t>
      </w:r>
    </w:p>
    <w:p w14:paraId="1BE8D176" w14:textId="4D42797F" w:rsidR="00D54B56" w:rsidRPr="007C41F9" w:rsidRDefault="00D54B56" w:rsidP="00767DA8">
      <w:pPr>
        <w:pStyle w:val="ListParagraph"/>
        <w:numPr>
          <w:ilvl w:val="1"/>
          <w:numId w:val="41"/>
        </w:numPr>
        <w:rPr>
          <w:rFonts w:eastAsia="DengXian"/>
        </w:rPr>
      </w:pPr>
      <w:proofErr w:type="spellStart"/>
      <w:r>
        <w:t>The</w:t>
      </w:r>
      <w:proofErr w:type="spellEnd"/>
      <w:r>
        <w:t xml:space="preserve"> </w:t>
      </w:r>
      <w:proofErr w:type="spellStart"/>
      <w:r>
        <w:t>text</w:t>
      </w:r>
      <w:proofErr w:type="spellEnd"/>
      <w:r>
        <w:t xml:space="preserve"> </w:t>
      </w:r>
      <w:proofErr w:type="spellStart"/>
      <w:r>
        <w:t>describes</w:t>
      </w:r>
      <w:proofErr w:type="spellEnd"/>
      <w:r>
        <w:t xml:space="preserve"> </w:t>
      </w:r>
      <w:proofErr w:type="spellStart"/>
      <w:r>
        <w:t>how</w:t>
      </w:r>
      <w:proofErr w:type="spellEnd"/>
      <w:r>
        <w:t xml:space="preserve"> to </w:t>
      </w:r>
      <w:proofErr w:type="spellStart"/>
      <w:r>
        <w:t>determine</w:t>
      </w:r>
      <w:proofErr w:type="spellEnd"/>
      <w:r>
        <w:t xml:space="preserve"> </w:t>
      </w:r>
      <w:proofErr w:type="spellStart"/>
      <w:r>
        <w:t>starting</w:t>
      </w:r>
      <w:proofErr w:type="spellEnd"/>
      <w:r>
        <w:t xml:space="preserve"> </w:t>
      </w:r>
      <w:proofErr w:type="spellStart"/>
      <w:r>
        <w:t>ROs</w:t>
      </w:r>
      <w:proofErr w:type="spellEnd"/>
      <w:r>
        <w:t xml:space="preserve"> </w:t>
      </w:r>
      <w:proofErr w:type="spellStart"/>
      <w:r>
        <w:t>but</w:t>
      </w:r>
      <w:proofErr w:type="spellEnd"/>
      <w:r>
        <w:t xml:space="preserve"> </w:t>
      </w:r>
      <w:proofErr w:type="spellStart"/>
      <w:r>
        <w:t>does</w:t>
      </w:r>
      <w:proofErr w:type="spellEnd"/>
      <w:r>
        <w:t xml:space="preserve"> </w:t>
      </w:r>
      <w:proofErr w:type="spellStart"/>
      <w:r>
        <w:t>not</w:t>
      </w:r>
      <w:proofErr w:type="spellEnd"/>
      <w:r>
        <w:t xml:space="preserve"> </w:t>
      </w:r>
      <w:proofErr w:type="spellStart"/>
      <w:r>
        <w:t>specify</w:t>
      </w:r>
      <w:proofErr w:type="spellEnd"/>
      <w:r>
        <w:t xml:space="preserve"> </w:t>
      </w:r>
      <w:proofErr w:type="spellStart"/>
      <w:r>
        <w:t>that</w:t>
      </w:r>
      <w:proofErr w:type="spellEnd"/>
      <w:r>
        <w:t xml:space="preserve"> </w:t>
      </w:r>
      <w:proofErr w:type="spellStart"/>
      <w:r>
        <w:t>some</w:t>
      </w:r>
      <w:proofErr w:type="spellEnd"/>
      <w:r>
        <w:t xml:space="preserve"> of </w:t>
      </w:r>
      <w:proofErr w:type="spellStart"/>
      <w:r>
        <w:t>the</w:t>
      </w:r>
      <w:proofErr w:type="spellEnd"/>
      <w:r>
        <w:t xml:space="preserve"> </w:t>
      </w:r>
      <w:proofErr w:type="spellStart"/>
      <w:r>
        <w:t>possible</w:t>
      </w:r>
      <w:proofErr w:type="spellEnd"/>
      <w:r>
        <w:t xml:space="preserve"> </w:t>
      </w:r>
      <w:proofErr w:type="spellStart"/>
      <w:r>
        <w:t>starting</w:t>
      </w:r>
      <w:proofErr w:type="spellEnd"/>
      <w:r>
        <w:t xml:space="preserve"> </w:t>
      </w:r>
      <w:proofErr w:type="spellStart"/>
      <w:r>
        <w:t>ROs</w:t>
      </w:r>
      <w:proofErr w:type="spellEnd"/>
      <w:r>
        <w:t xml:space="preserve"> </w:t>
      </w:r>
      <w:proofErr w:type="spellStart"/>
      <w:r>
        <w:t>cannot</w:t>
      </w:r>
      <w:proofErr w:type="spellEnd"/>
      <w:r>
        <w:t xml:space="preserve"> </w:t>
      </w:r>
      <w:proofErr w:type="spellStart"/>
      <w:r>
        <w:t>be</w:t>
      </w:r>
      <w:proofErr w:type="spellEnd"/>
      <w:r>
        <w:t xml:space="preserve"> </w:t>
      </w:r>
      <w:proofErr w:type="spellStart"/>
      <w:r>
        <w:t>used</w:t>
      </w:r>
      <w:proofErr w:type="spellEnd"/>
      <w:r>
        <w:t xml:space="preserve"> as </w:t>
      </w:r>
      <w:proofErr w:type="spellStart"/>
      <w:r>
        <w:t>such</w:t>
      </w:r>
      <w:proofErr w:type="spellEnd"/>
      <w:r>
        <w:t xml:space="preserve">, </w:t>
      </w:r>
      <w:proofErr w:type="spellStart"/>
      <w:r>
        <w:t>given</w:t>
      </w:r>
      <w:proofErr w:type="spellEnd"/>
      <w:r>
        <w:t xml:space="preserve"> </w:t>
      </w:r>
      <w:proofErr w:type="spellStart"/>
      <w:r>
        <w:t>that</w:t>
      </w:r>
      <w:proofErr w:type="spellEnd"/>
      <w:r>
        <w:t xml:space="preserve"> </w:t>
      </w:r>
      <w:proofErr w:type="spellStart"/>
      <w:r>
        <w:t>they</w:t>
      </w:r>
      <w:proofErr w:type="spellEnd"/>
      <w:r>
        <w:t xml:space="preserve"> </w:t>
      </w:r>
      <w:proofErr w:type="spellStart"/>
      <w:r>
        <w:t>are</w:t>
      </w:r>
      <w:proofErr w:type="spellEnd"/>
      <w:r>
        <w:t xml:space="preserve"> </w:t>
      </w:r>
      <w:proofErr w:type="spellStart"/>
      <w:r>
        <w:t>not</w:t>
      </w:r>
      <w:proofErr w:type="spellEnd"/>
      <w:r>
        <w:t xml:space="preserve"> </w:t>
      </w:r>
      <w:proofErr w:type="spellStart"/>
      <w:r>
        <w:t>followed</w:t>
      </w:r>
      <w:proofErr w:type="spellEnd"/>
      <w:r>
        <w:t xml:space="preserve"> </w:t>
      </w:r>
      <w:proofErr w:type="spellStart"/>
      <w:r>
        <w:t>by</w:t>
      </w:r>
      <w:proofErr w:type="spellEnd"/>
      <w:r>
        <w:t xml:space="preserve"> N-1 </w:t>
      </w:r>
      <w:proofErr w:type="spellStart"/>
      <w:r>
        <w:t>other</w:t>
      </w:r>
      <w:proofErr w:type="spellEnd"/>
      <w:r>
        <w:t xml:space="preserve"> </w:t>
      </w:r>
      <w:proofErr w:type="spellStart"/>
      <w:r>
        <w:t>ROs</w:t>
      </w:r>
      <w:proofErr w:type="spellEnd"/>
      <w:r>
        <w:t xml:space="preserve"> </w:t>
      </w:r>
      <w:proofErr w:type="spellStart"/>
      <w:r>
        <w:t>which</w:t>
      </w:r>
      <w:proofErr w:type="spellEnd"/>
      <w:r>
        <w:t xml:space="preserve"> </w:t>
      </w:r>
      <w:proofErr w:type="spellStart"/>
      <w:r>
        <w:t>satisfy</w:t>
      </w:r>
      <w:proofErr w:type="spellEnd"/>
      <w:r>
        <w:t xml:space="preserve"> </w:t>
      </w:r>
      <w:proofErr w:type="spellStart"/>
      <w:r>
        <w:t>the</w:t>
      </w:r>
      <w:proofErr w:type="spellEnd"/>
      <w:r>
        <w:t xml:space="preserve"> </w:t>
      </w:r>
      <w:proofErr w:type="spellStart"/>
      <w:r>
        <w:t>constraints</w:t>
      </w:r>
      <w:proofErr w:type="spellEnd"/>
      <w:r>
        <w:t xml:space="preserve"> for </w:t>
      </w:r>
      <w:proofErr w:type="spellStart"/>
      <w:r>
        <w:t>being</w:t>
      </w:r>
      <w:proofErr w:type="spellEnd"/>
      <w:r>
        <w:t xml:space="preserve"> </w:t>
      </w:r>
      <w:proofErr w:type="spellStart"/>
      <w:r>
        <w:t>part</w:t>
      </w:r>
      <w:proofErr w:type="spellEnd"/>
      <w:r>
        <w:t xml:space="preserve"> of </w:t>
      </w:r>
      <w:proofErr w:type="spellStart"/>
      <w:r>
        <w:t>the</w:t>
      </w:r>
      <w:proofErr w:type="spellEnd"/>
      <w:r>
        <w:t xml:space="preserve"> </w:t>
      </w:r>
      <w:proofErr w:type="spellStart"/>
      <w:r>
        <w:t>same</w:t>
      </w:r>
      <w:proofErr w:type="spellEnd"/>
      <w:r>
        <w:t xml:space="preserve"> RO </w:t>
      </w:r>
      <w:proofErr w:type="spellStart"/>
      <w:r>
        <w:t>group</w:t>
      </w:r>
      <w:proofErr w:type="spellEnd"/>
      <w:r>
        <w:t>.</w:t>
      </w:r>
    </w:p>
    <w:p w14:paraId="4DB86140" w14:textId="77777777" w:rsidR="00D54B56" w:rsidRPr="00041EDD" w:rsidRDefault="00D54B56" w:rsidP="00767DA8">
      <w:pPr>
        <w:pStyle w:val="ListParagraph"/>
        <w:numPr>
          <w:ilvl w:val="1"/>
          <w:numId w:val="41"/>
        </w:numPr>
        <w:rPr>
          <w:rFonts w:eastAsia="DengXian"/>
        </w:rPr>
      </w:pPr>
      <w:r>
        <w:t xml:space="preserve">In a </w:t>
      </w:r>
      <w:proofErr w:type="spellStart"/>
      <w:r>
        <w:t>way</w:t>
      </w:r>
      <w:proofErr w:type="spellEnd"/>
      <w:r>
        <w:t xml:space="preserve">, </w:t>
      </w:r>
      <w:proofErr w:type="spellStart"/>
      <w:r>
        <w:t>this</w:t>
      </w:r>
      <w:proofErr w:type="spellEnd"/>
      <w:r>
        <w:t xml:space="preserve"> is </w:t>
      </w:r>
      <w:proofErr w:type="spellStart"/>
      <w:r>
        <w:t>similar</w:t>
      </w:r>
      <w:proofErr w:type="spellEnd"/>
      <w:r>
        <w:t xml:space="preserve"> to </w:t>
      </w:r>
      <w:proofErr w:type="spellStart"/>
      <w:r>
        <w:t>the</w:t>
      </w:r>
      <w:proofErr w:type="spellEnd"/>
      <w:r>
        <w:t xml:space="preserve"> SSB-to-RO </w:t>
      </w:r>
      <w:proofErr w:type="spellStart"/>
      <w:r>
        <w:t>mapping</w:t>
      </w:r>
      <w:proofErr w:type="spellEnd"/>
      <w:r>
        <w:t xml:space="preserve"> </w:t>
      </w:r>
      <w:proofErr w:type="spellStart"/>
      <w:r>
        <w:t>logic</w:t>
      </w:r>
      <w:proofErr w:type="spellEnd"/>
      <w:r>
        <w:t xml:space="preserve"> </w:t>
      </w:r>
      <w:proofErr w:type="spellStart"/>
      <w:r>
        <w:t>used</w:t>
      </w:r>
      <w:proofErr w:type="spellEnd"/>
      <w:r>
        <w:t xml:space="preserve"> in </w:t>
      </w:r>
      <w:proofErr w:type="spellStart"/>
      <w:r>
        <w:t>current</w:t>
      </w:r>
      <w:proofErr w:type="spellEnd"/>
      <w:r>
        <w:t xml:space="preserve"> </w:t>
      </w:r>
      <w:proofErr w:type="spellStart"/>
      <w:r>
        <w:t>specification</w:t>
      </w:r>
      <w:proofErr w:type="spellEnd"/>
      <w:r>
        <w:t xml:space="preserve">, </w:t>
      </w:r>
      <w:proofErr w:type="spellStart"/>
      <w:r>
        <w:t>according</w:t>
      </w:r>
      <w:proofErr w:type="spellEnd"/>
      <w:r>
        <w:t xml:space="preserve"> to </w:t>
      </w:r>
      <w:proofErr w:type="spellStart"/>
      <w:r>
        <w:t>which</w:t>
      </w:r>
      <w:proofErr w:type="spellEnd"/>
      <w:r>
        <w:t xml:space="preserve"> </w:t>
      </w:r>
      <w:proofErr w:type="spellStart"/>
      <w:r>
        <w:t>incomplete</w:t>
      </w:r>
      <w:proofErr w:type="spellEnd"/>
      <w:r>
        <w:t xml:space="preserve"> </w:t>
      </w:r>
      <w:proofErr w:type="spellStart"/>
      <w:r>
        <w:t>mapping</w:t>
      </w:r>
      <w:proofErr w:type="spellEnd"/>
      <w:r>
        <w:t xml:space="preserve"> </w:t>
      </w:r>
      <w:proofErr w:type="spellStart"/>
      <w:r>
        <w:t>cycles</w:t>
      </w:r>
      <w:proofErr w:type="spellEnd"/>
      <w:r>
        <w:t xml:space="preserve"> </w:t>
      </w:r>
      <w:proofErr w:type="spellStart"/>
      <w:r>
        <w:t>should</w:t>
      </w:r>
      <w:proofErr w:type="spellEnd"/>
      <w:r>
        <w:t xml:space="preserve"> </w:t>
      </w:r>
      <w:proofErr w:type="spellStart"/>
      <w:r>
        <w:t>not</w:t>
      </w:r>
      <w:proofErr w:type="spellEnd"/>
      <w:r>
        <w:t xml:space="preserve"> </w:t>
      </w:r>
      <w:proofErr w:type="spellStart"/>
      <w:r>
        <w:t>exist</w:t>
      </w:r>
      <w:proofErr w:type="spellEnd"/>
      <w:r>
        <w:t xml:space="preserve"> inside an </w:t>
      </w:r>
      <w:proofErr w:type="spellStart"/>
      <w:r>
        <w:t>asssociation</w:t>
      </w:r>
      <w:proofErr w:type="spellEnd"/>
      <w:r>
        <w:t xml:space="preserve"> </w:t>
      </w:r>
      <w:proofErr w:type="spellStart"/>
      <w:r>
        <w:t>period</w:t>
      </w:r>
      <w:proofErr w:type="spellEnd"/>
      <w:r>
        <w:t>, i.e., ”</w:t>
      </w:r>
      <w:r w:rsidRPr="007C41F9">
        <w:t xml:space="preserve">If </w:t>
      </w:r>
      <w:proofErr w:type="spellStart"/>
      <w:r w:rsidRPr="007C41F9">
        <w:t>after</w:t>
      </w:r>
      <w:proofErr w:type="spellEnd"/>
      <w:r w:rsidRPr="007C41F9">
        <w:t xml:space="preserve"> an </w:t>
      </w:r>
      <w:proofErr w:type="spellStart"/>
      <w:r w:rsidRPr="007C41F9">
        <w:t>integer</w:t>
      </w:r>
      <w:proofErr w:type="spellEnd"/>
      <w:r w:rsidRPr="007C41F9">
        <w:t xml:space="preserve"> </w:t>
      </w:r>
      <w:proofErr w:type="spellStart"/>
      <w:r w:rsidRPr="007C41F9">
        <w:t>number</w:t>
      </w:r>
      <w:proofErr w:type="spellEnd"/>
      <w:r w:rsidRPr="007C41F9">
        <w:t xml:space="preserve"> of SS/PBCH </w:t>
      </w:r>
      <w:proofErr w:type="spellStart"/>
      <w:r w:rsidRPr="007C41F9">
        <w:t>block</w:t>
      </w:r>
      <w:proofErr w:type="spellEnd"/>
      <w:r w:rsidRPr="007C41F9">
        <w:t xml:space="preserve"> </w:t>
      </w:r>
      <w:proofErr w:type="spellStart"/>
      <w:r w:rsidRPr="007C41F9">
        <w:t>indexes</w:t>
      </w:r>
      <w:proofErr w:type="spellEnd"/>
      <w:r w:rsidRPr="007C41F9">
        <w:t xml:space="preserve"> to PRACH </w:t>
      </w:r>
      <w:proofErr w:type="spellStart"/>
      <w:r w:rsidRPr="007C41F9">
        <w:t>occasions</w:t>
      </w:r>
      <w:proofErr w:type="spellEnd"/>
      <w:r w:rsidRPr="007C41F9">
        <w:t xml:space="preserve"> </w:t>
      </w:r>
      <w:proofErr w:type="spellStart"/>
      <w:r w:rsidRPr="007C41F9">
        <w:t>mapping</w:t>
      </w:r>
      <w:proofErr w:type="spellEnd"/>
      <w:r w:rsidRPr="007C41F9">
        <w:t xml:space="preserve"> </w:t>
      </w:r>
      <w:proofErr w:type="spellStart"/>
      <w:r w:rsidRPr="007C41F9">
        <w:t>cycles</w:t>
      </w:r>
      <w:proofErr w:type="spellEnd"/>
      <w:r w:rsidRPr="007C41F9">
        <w:t xml:space="preserve"> </w:t>
      </w:r>
      <w:proofErr w:type="spellStart"/>
      <w:r w:rsidRPr="007C41F9">
        <w:t>within</w:t>
      </w:r>
      <w:proofErr w:type="spellEnd"/>
      <w:r w:rsidRPr="007C41F9">
        <w:t xml:space="preserve"> </w:t>
      </w:r>
      <w:proofErr w:type="spellStart"/>
      <w:r w:rsidRPr="007C41F9">
        <w:t>the</w:t>
      </w:r>
      <w:proofErr w:type="spellEnd"/>
      <w:r w:rsidRPr="007C41F9">
        <w:t xml:space="preserve"> association </w:t>
      </w:r>
      <w:proofErr w:type="spellStart"/>
      <w:r w:rsidRPr="007C41F9">
        <w:t>period</w:t>
      </w:r>
      <w:proofErr w:type="spellEnd"/>
      <w:r w:rsidRPr="007C41F9">
        <w:t xml:space="preserve"> </w:t>
      </w:r>
      <w:proofErr w:type="spellStart"/>
      <w:r w:rsidRPr="007C41F9">
        <w:t>there</w:t>
      </w:r>
      <w:proofErr w:type="spellEnd"/>
      <w:r w:rsidRPr="007C41F9">
        <w:t xml:space="preserve"> is a set of PRACH </w:t>
      </w:r>
      <w:proofErr w:type="spellStart"/>
      <w:r w:rsidRPr="007C41F9">
        <w:t>occasions</w:t>
      </w:r>
      <w:proofErr w:type="spellEnd"/>
      <w:r w:rsidRPr="007C41F9">
        <w:t xml:space="preserve"> </w:t>
      </w:r>
      <w:proofErr w:type="spellStart"/>
      <w:r w:rsidRPr="007C41F9">
        <w:t>or</w:t>
      </w:r>
      <w:proofErr w:type="spellEnd"/>
      <w:r w:rsidRPr="007C41F9">
        <w:t xml:space="preserve"> PRACH </w:t>
      </w:r>
      <w:proofErr w:type="spellStart"/>
      <w:r w:rsidRPr="007C41F9">
        <w:t>preambles</w:t>
      </w:r>
      <w:proofErr w:type="spellEnd"/>
      <w:r w:rsidRPr="007C41F9">
        <w:t xml:space="preserve"> </w:t>
      </w:r>
      <w:proofErr w:type="spellStart"/>
      <w:r w:rsidRPr="007C41F9">
        <w:t>that</w:t>
      </w:r>
      <w:proofErr w:type="spellEnd"/>
      <w:r w:rsidRPr="007C41F9">
        <w:t xml:space="preserve"> </w:t>
      </w:r>
      <w:proofErr w:type="spellStart"/>
      <w:r w:rsidRPr="007C41F9">
        <w:t>are</w:t>
      </w:r>
      <w:proofErr w:type="spellEnd"/>
      <w:r w:rsidRPr="007C41F9">
        <w:t xml:space="preserve"> </w:t>
      </w:r>
      <w:proofErr w:type="spellStart"/>
      <w:r w:rsidRPr="007C41F9">
        <w:t>not</w:t>
      </w:r>
      <w:proofErr w:type="spellEnd"/>
      <w:r w:rsidRPr="007C41F9">
        <w:t xml:space="preserve"> </w:t>
      </w:r>
      <w:proofErr w:type="spellStart"/>
      <w:r w:rsidRPr="007C41F9">
        <w:t>mapped</w:t>
      </w:r>
      <w:proofErr w:type="spellEnd"/>
      <w:r w:rsidRPr="007C41F9">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7C41F9">
        <w:t xml:space="preserve">SS/PBCH </w:t>
      </w:r>
      <w:proofErr w:type="spellStart"/>
      <w:r w:rsidRPr="007C41F9">
        <w:t>block</w:t>
      </w:r>
      <w:proofErr w:type="spellEnd"/>
      <w:r w:rsidRPr="007C41F9">
        <w:t xml:space="preserve"> </w:t>
      </w:r>
      <w:proofErr w:type="spellStart"/>
      <w:r w:rsidRPr="007C41F9">
        <w:t>indexes</w:t>
      </w:r>
      <w:proofErr w:type="spellEnd"/>
      <w:r w:rsidRPr="007C41F9">
        <w:t xml:space="preserve">, no SS/PBCH </w:t>
      </w:r>
      <w:proofErr w:type="spellStart"/>
      <w:r w:rsidRPr="007C41F9">
        <w:t>block</w:t>
      </w:r>
      <w:proofErr w:type="spellEnd"/>
      <w:r w:rsidRPr="007C41F9">
        <w:t xml:space="preserve"> </w:t>
      </w:r>
      <w:proofErr w:type="spellStart"/>
      <w:r w:rsidRPr="007C41F9">
        <w:t>indexes</w:t>
      </w:r>
      <w:proofErr w:type="spellEnd"/>
      <w:r w:rsidRPr="007C41F9">
        <w:t xml:space="preserve"> </w:t>
      </w:r>
      <w:proofErr w:type="spellStart"/>
      <w:r w:rsidRPr="007C41F9">
        <w:t>are</w:t>
      </w:r>
      <w:proofErr w:type="spellEnd"/>
      <w:r w:rsidRPr="007C41F9">
        <w:t xml:space="preserve"> </w:t>
      </w:r>
      <w:proofErr w:type="spellStart"/>
      <w:r w:rsidRPr="007C41F9">
        <w:t>mapped</w:t>
      </w:r>
      <w:proofErr w:type="spellEnd"/>
      <w:r w:rsidRPr="007C41F9">
        <w:t xml:space="preserve"> to </w:t>
      </w:r>
      <w:proofErr w:type="spellStart"/>
      <w:r w:rsidRPr="007C41F9">
        <w:t>the</w:t>
      </w:r>
      <w:proofErr w:type="spellEnd"/>
      <w:r w:rsidRPr="007C41F9">
        <w:t xml:space="preserve"> set of PRACH </w:t>
      </w:r>
      <w:proofErr w:type="spellStart"/>
      <w:r w:rsidRPr="007C41F9">
        <w:t>occasions</w:t>
      </w:r>
      <w:proofErr w:type="spellEnd"/>
      <w:r w:rsidRPr="007C41F9">
        <w:t xml:space="preserve"> </w:t>
      </w:r>
      <w:proofErr w:type="spellStart"/>
      <w:r w:rsidRPr="007C41F9">
        <w:t>or</w:t>
      </w:r>
      <w:proofErr w:type="spellEnd"/>
      <w:r w:rsidRPr="007C41F9">
        <w:t xml:space="preserve"> PRACH </w:t>
      </w:r>
      <w:proofErr w:type="spellStart"/>
      <w:r w:rsidRPr="007C41F9">
        <w:t>preambles</w:t>
      </w:r>
      <w:proofErr w:type="spellEnd"/>
      <w:r>
        <w:t xml:space="preserve">”. </w:t>
      </w:r>
      <w:proofErr w:type="spellStart"/>
      <w:r>
        <w:t>Current</w:t>
      </w:r>
      <w:proofErr w:type="spellEnd"/>
      <w:r>
        <w:t xml:space="preserve"> </w:t>
      </w:r>
      <w:proofErr w:type="spellStart"/>
      <w:r>
        <w:t>starting</w:t>
      </w:r>
      <w:proofErr w:type="spellEnd"/>
      <w:r>
        <w:t xml:space="preserve"> RO </w:t>
      </w:r>
      <w:proofErr w:type="spellStart"/>
      <w:r>
        <w:t>description</w:t>
      </w:r>
      <w:proofErr w:type="spellEnd"/>
      <w:r>
        <w:t xml:space="preserve"> in </w:t>
      </w:r>
      <w:proofErr w:type="spellStart"/>
      <w:r>
        <w:t>the</w:t>
      </w:r>
      <w:proofErr w:type="spellEnd"/>
      <w:r>
        <w:t xml:space="preserve"> </w:t>
      </w:r>
      <w:proofErr w:type="spellStart"/>
      <w:r>
        <w:t>specification</w:t>
      </w:r>
      <w:proofErr w:type="spellEnd"/>
      <w:r>
        <w:t xml:space="preserve"> </w:t>
      </w:r>
      <w:proofErr w:type="spellStart"/>
      <w:r>
        <w:t>does</w:t>
      </w:r>
      <w:proofErr w:type="spellEnd"/>
      <w:r>
        <w:t xml:space="preserve"> </w:t>
      </w:r>
      <w:proofErr w:type="spellStart"/>
      <w:r>
        <w:t>not</w:t>
      </w:r>
      <w:proofErr w:type="spellEnd"/>
      <w:r>
        <w:t xml:space="preserve"> </w:t>
      </w:r>
      <w:proofErr w:type="spellStart"/>
      <w:r>
        <w:t>follow</w:t>
      </w:r>
      <w:proofErr w:type="spellEnd"/>
      <w:r>
        <w:t xml:space="preserve"> </w:t>
      </w:r>
      <w:proofErr w:type="spellStart"/>
      <w:r>
        <w:t>the</w:t>
      </w:r>
      <w:proofErr w:type="spellEnd"/>
      <w:r>
        <w:t xml:space="preserve"> </w:t>
      </w:r>
      <w:proofErr w:type="spellStart"/>
      <w:r>
        <w:t>same</w:t>
      </w:r>
      <w:proofErr w:type="spellEnd"/>
      <w:r>
        <w:t xml:space="preserve"> </w:t>
      </w:r>
      <w:proofErr w:type="spellStart"/>
      <w:r>
        <w:t>logic</w:t>
      </w:r>
      <w:proofErr w:type="spellEnd"/>
      <w:r>
        <w:t xml:space="preserve">, </w:t>
      </w:r>
      <w:proofErr w:type="spellStart"/>
      <w:r>
        <w:t>irrespective</w:t>
      </w:r>
      <w:proofErr w:type="spellEnd"/>
      <w:r>
        <w:t xml:space="preserve"> of </w:t>
      </w:r>
      <w:proofErr w:type="spellStart"/>
      <w:r>
        <w:t>the</w:t>
      </w:r>
      <w:proofErr w:type="spellEnd"/>
      <w:r>
        <w:t xml:space="preserve"> </w:t>
      </w:r>
      <w:proofErr w:type="spellStart"/>
      <w:r>
        <w:t>presence</w:t>
      </w:r>
      <w:proofErr w:type="spellEnd"/>
      <w:r>
        <w:t xml:space="preserve"> of </w:t>
      </w:r>
      <w:proofErr w:type="spellStart"/>
      <w:r>
        <w:t>several</w:t>
      </w:r>
      <w:proofErr w:type="spellEnd"/>
      <w:r>
        <w:t xml:space="preserve"> </w:t>
      </w:r>
      <w:proofErr w:type="spellStart"/>
      <w:r>
        <w:t>agreements</w:t>
      </w:r>
      <w:proofErr w:type="spellEnd"/>
      <w:r>
        <w:t xml:space="preserve"> </w:t>
      </w:r>
      <w:proofErr w:type="spellStart"/>
      <w:r>
        <w:t>which</w:t>
      </w:r>
      <w:proofErr w:type="spellEnd"/>
      <w:r>
        <w:t xml:space="preserve"> </w:t>
      </w:r>
      <w:proofErr w:type="spellStart"/>
      <w:r>
        <w:t>clearly</w:t>
      </w:r>
      <w:proofErr w:type="spellEnd"/>
      <w:r>
        <w:t xml:space="preserve"> </w:t>
      </w:r>
      <w:proofErr w:type="spellStart"/>
      <w:r>
        <w:t>state</w:t>
      </w:r>
      <w:proofErr w:type="spellEnd"/>
      <w:r>
        <w:t xml:space="preserve"> </w:t>
      </w:r>
      <w:proofErr w:type="spellStart"/>
      <w:r>
        <w:t>that</w:t>
      </w:r>
      <w:proofErr w:type="spellEnd"/>
      <w:r>
        <w:t xml:space="preserve"> an RO </w:t>
      </w:r>
      <w:proofErr w:type="spellStart"/>
      <w:r>
        <w:t>group</w:t>
      </w:r>
      <w:proofErr w:type="spellEnd"/>
      <w:r>
        <w:t xml:space="preserve"> for a </w:t>
      </w:r>
      <w:proofErr w:type="spellStart"/>
      <w:r>
        <w:t>given</w:t>
      </w:r>
      <w:proofErr w:type="spellEnd"/>
      <w:r>
        <w:t xml:space="preserve"> </w:t>
      </w:r>
      <w:proofErr w:type="spellStart"/>
      <w:r>
        <w:t>number</w:t>
      </w:r>
      <w:proofErr w:type="spellEnd"/>
      <w:r>
        <w:t xml:space="preserve"> of PRACH </w:t>
      </w:r>
      <w:proofErr w:type="spellStart"/>
      <w:r>
        <w:t>repetitions</w:t>
      </w:r>
      <w:proofErr w:type="spellEnd"/>
      <w:r>
        <w:t xml:space="preserve"> </w:t>
      </w:r>
      <w:proofErr w:type="spellStart"/>
      <w:r>
        <w:t>can</w:t>
      </w:r>
      <w:proofErr w:type="spellEnd"/>
      <w:r>
        <w:t xml:space="preserve"> </w:t>
      </w:r>
      <w:proofErr w:type="spellStart"/>
      <w:r>
        <w:t>only</w:t>
      </w:r>
      <w:proofErr w:type="spellEnd"/>
      <w:r>
        <w:t xml:space="preserve"> </w:t>
      </w:r>
      <w:proofErr w:type="spellStart"/>
      <w:r>
        <w:t>consist</w:t>
      </w:r>
      <w:proofErr w:type="spellEnd"/>
      <w:r>
        <w:t xml:space="preserve"> of </w:t>
      </w:r>
      <w:proofErr w:type="spellStart"/>
      <w:r>
        <w:t>one</w:t>
      </w:r>
      <w:proofErr w:type="spellEnd"/>
      <w:r>
        <w:t xml:space="preserve"> </w:t>
      </w:r>
      <w:proofErr w:type="spellStart"/>
      <w:r>
        <w:t>number</w:t>
      </w:r>
      <w:proofErr w:type="spellEnd"/>
      <w:r>
        <w:t xml:space="preserve"> of </w:t>
      </w:r>
      <w:proofErr w:type="spellStart"/>
      <w:r>
        <w:t>ROs</w:t>
      </w:r>
      <w:proofErr w:type="spellEnd"/>
      <w:r>
        <w:t xml:space="preserve">, i.e., </w:t>
      </w:r>
      <w:proofErr w:type="spellStart"/>
      <w:r>
        <w:t>one</w:t>
      </w:r>
      <w:proofErr w:type="spellEnd"/>
      <w:r>
        <w:t xml:space="preserve"> of </w:t>
      </w:r>
      <w:proofErr w:type="spellStart"/>
      <w:r>
        <w:t>the</w:t>
      </w:r>
      <w:proofErr w:type="spellEnd"/>
      <w:r>
        <w:t xml:space="preserve"> </w:t>
      </w:r>
      <w:proofErr w:type="spellStart"/>
      <w:r>
        <w:t>configured</w:t>
      </w:r>
      <w:proofErr w:type="spellEnd"/>
      <w:r>
        <w:t xml:space="preserve"> </w:t>
      </w:r>
      <w:proofErr w:type="spellStart"/>
      <w:r>
        <w:t>numbers</w:t>
      </w:r>
      <w:proofErr w:type="spellEnd"/>
      <w:r>
        <w:t xml:space="preserve"> in </w:t>
      </w:r>
      <w:proofErr w:type="spellStart"/>
      <w:r>
        <w:t>the</w:t>
      </w:r>
      <w:proofErr w:type="spellEnd"/>
      <w:r>
        <w:t xml:space="preserve"> </w:t>
      </w:r>
      <w:proofErr w:type="spellStart"/>
      <w:r>
        <w:t>cell</w:t>
      </w:r>
      <w:proofErr w:type="spellEnd"/>
      <w:r>
        <w:t xml:space="preserve">. </w:t>
      </w:r>
    </w:p>
    <w:p w14:paraId="125BDBF1" w14:textId="7BADEC04" w:rsidR="00571413" w:rsidRDefault="00571413" w:rsidP="00767DA8">
      <w:pPr>
        <w:pStyle w:val="ListParagraph"/>
        <w:numPr>
          <w:ilvl w:val="0"/>
          <w:numId w:val="41"/>
        </w:numPr>
      </w:pPr>
      <w:r>
        <w:t xml:space="preserve">In </w:t>
      </w:r>
      <w:proofErr w:type="spellStart"/>
      <w:r>
        <w:t>the</w:t>
      </w:r>
      <w:proofErr w:type="spellEnd"/>
      <w:r>
        <w:t xml:space="preserve"> case </w:t>
      </w:r>
      <w:proofErr w:type="spellStart"/>
      <w:r w:rsidRPr="00571413">
        <w:rPr>
          <w:i/>
          <w:iCs/>
        </w:rPr>
        <w:t>TimeOffsetBetweenStartingRO</w:t>
      </w:r>
      <w:proofErr w:type="spellEnd"/>
      <w:r>
        <w:rPr>
          <w:i/>
          <w:iCs/>
        </w:rPr>
        <w:t xml:space="preserve"> </w:t>
      </w:r>
      <w:r>
        <w:t xml:space="preserve">is </w:t>
      </w:r>
      <w:proofErr w:type="spellStart"/>
      <w:r>
        <w:t>provided</w:t>
      </w:r>
      <w:proofErr w:type="spellEnd"/>
      <w:r>
        <w:t xml:space="preserve">, a </w:t>
      </w:r>
      <w:proofErr w:type="spellStart"/>
      <w:r>
        <w:t>clarification</w:t>
      </w:r>
      <w:proofErr w:type="spellEnd"/>
      <w:r>
        <w:t xml:space="preserve"> is </w:t>
      </w:r>
      <w:proofErr w:type="spellStart"/>
      <w:r>
        <w:t>necessary</w:t>
      </w:r>
      <w:proofErr w:type="spellEnd"/>
      <w:r>
        <w:t xml:space="preserve"> to </w:t>
      </w:r>
      <w:proofErr w:type="spellStart"/>
      <w:r>
        <w:t>make</w:t>
      </w:r>
      <w:proofErr w:type="spellEnd"/>
      <w:r>
        <w:t xml:space="preserve"> sure </w:t>
      </w:r>
      <w:proofErr w:type="spellStart"/>
      <w:r>
        <w:t>that</w:t>
      </w:r>
      <w:proofErr w:type="spellEnd"/>
      <w:r>
        <w:t xml:space="preserve"> </w:t>
      </w:r>
      <w:proofErr w:type="spellStart"/>
      <w:r w:rsidRPr="00571413">
        <w:t>the</w:t>
      </w:r>
      <w:proofErr w:type="spellEnd"/>
      <w:r w:rsidRPr="00571413">
        <w:t xml:space="preserve"> </w:t>
      </w:r>
      <w:proofErr w:type="spellStart"/>
      <w:r w:rsidRPr="00571413">
        <w:t>first</w:t>
      </w:r>
      <w:proofErr w:type="spellEnd"/>
      <w:r w:rsidRPr="00571413">
        <w:t xml:space="preserve"> </w:t>
      </w:r>
      <w:proofErr w:type="spellStart"/>
      <w:r w:rsidRPr="00571413">
        <w:t>valid</w:t>
      </w:r>
      <w:proofErr w:type="spellEnd"/>
      <w:r w:rsidRPr="00571413">
        <w:t xml:space="preserve"> PRACH </w:t>
      </w:r>
      <w:proofErr w:type="spellStart"/>
      <w:r w:rsidRPr="00571413">
        <w:t>occasion</w:t>
      </w:r>
      <w:proofErr w:type="spellEnd"/>
      <w:r w:rsidRPr="00571413">
        <w:t xml:space="preserve"> of </w:t>
      </w:r>
      <w:proofErr w:type="spellStart"/>
      <w:r w:rsidRPr="00571413">
        <w:t>subsequent</w:t>
      </w:r>
      <w:proofErr w:type="spellEnd"/>
      <w:r w:rsidRPr="00571413">
        <w:t xml:space="preserve"> </w:t>
      </w:r>
      <w:proofErr w:type="spellStart"/>
      <w:r w:rsidRPr="00571413">
        <w:t>sets</w:t>
      </w:r>
      <w:proofErr w:type="spellEnd"/>
      <w:r w:rsidRPr="00571413">
        <w:t xml:space="preserve">, </w:t>
      </w:r>
      <w:proofErr w:type="spellStart"/>
      <w:r w:rsidRPr="00571413">
        <w:t>if</w:t>
      </w:r>
      <w:proofErr w:type="spellEnd"/>
      <w:r w:rsidRPr="00571413">
        <w:t xml:space="preserve"> </w:t>
      </w:r>
      <w:proofErr w:type="spellStart"/>
      <w:r w:rsidRPr="00571413">
        <w:t>any</w:t>
      </w:r>
      <w:proofErr w:type="spellEnd"/>
      <w:r w:rsidRPr="00571413">
        <w:t xml:space="preserve">, is </w:t>
      </w:r>
      <w:proofErr w:type="spellStart"/>
      <w:r w:rsidRPr="00571413">
        <w:t>after</w:t>
      </w:r>
      <w:proofErr w:type="spellEnd"/>
      <w:r w:rsidRPr="00571413">
        <w:t xml:space="preserve"> </w:t>
      </w:r>
      <w:proofErr w:type="spellStart"/>
      <w:r w:rsidRPr="00571413">
        <w:rPr>
          <w:i/>
          <w:iCs/>
        </w:rPr>
        <w:t>TimeOffsetBetweenStartingRO</w:t>
      </w:r>
      <w:proofErr w:type="spellEnd"/>
      <w:r w:rsidRPr="00571413">
        <w:t xml:space="preserve"> </w:t>
      </w:r>
      <w:proofErr w:type="spellStart"/>
      <w:r w:rsidRPr="00571413">
        <w:t>consecutive</w:t>
      </w:r>
      <w:proofErr w:type="spellEnd"/>
      <w:r w:rsidRPr="00571413">
        <w:t xml:space="preserve"> </w:t>
      </w:r>
      <w:proofErr w:type="spellStart"/>
      <w:r w:rsidRPr="00571413">
        <w:t>valid</w:t>
      </w:r>
      <w:proofErr w:type="spellEnd"/>
      <w:r w:rsidRPr="00571413">
        <w:t xml:space="preserve"> PRACH </w:t>
      </w:r>
      <w:proofErr w:type="spellStart"/>
      <w:r w:rsidRPr="00571413">
        <w:t>occasions</w:t>
      </w:r>
      <w:proofErr w:type="spellEnd"/>
      <w:r>
        <w:t xml:space="preserve"> </w:t>
      </w:r>
      <w:proofErr w:type="spellStart"/>
      <w:r w:rsidRPr="00571413">
        <w:rPr>
          <w:b/>
          <w:bCs/>
        </w:rPr>
        <w:t>associated</w:t>
      </w:r>
      <w:proofErr w:type="spellEnd"/>
      <w:r w:rsidRPr="00571413">
        <w:rPr>
          <w:b/>
          <w:bCs/>
        </w:rPr>
        <w:t xml:space="preserve"> </w:t>
      </w:r>
      <w:proofErr w:type="spellStart"/>
      <w:r w:rsidRPr="00571413">
        <w:rPr>
          <w:b/>
          <w:bCs/>
        </w:rPr>
        <w:t>with</w:t>
      </w:r>
      <w:proofErr w:type="spellEnd"/>
      <w:r w:rsidRPr="00571413">
        <w:rPr>
          <w:b/>
          <w:bCs/>
        </w:rPr>
        <w:t xml:space="preserve"> </w:t>
      </w:r>
      <w:proofErr w:type="spellStart"/>
      <w:r w:rsidRPr="00571413">
        <w:rPr>
          <w:b/>
          <w:bCs/>
        </w:rPr>
        <w:t>same</w:t>
      </w:r>
      <w:proofErr w:type="spellEnd"/>
      <w:r w:rsidRPr="00571413">
        <w:rPr>
          <w:b/>
          <w:bCs/>
        </w:rPr>
        <w:t xml:space="preserve"> SS/PBCH </w:t>
      </w:r>
      <w:proofErr w:type="spellStart"/>
      <w:r w:rsidRPr="00571413">
        <w:rPr>
          <w:b/>
          <w:bCs/>
        </w:rPr>
        <w:t>block</w:t>
      </w:r>
      <w:proofErr w:type="spellEnd"/>
      <w:r w:rsidRPr="00571413">
        <w:rPr>
          <w:b/>
          <w:bCs/>
        </w:rPr>
        <w:t xml:space="preserve"> </w:t>
      </w:r>
      <w:proofErr w:type="spellStart"/>
      <w:r w:rsidRPr="00571413">
        <w:rPr>
          <w:b/>
          <w:bCs/>
        </w:rPr>
        <w:t>index</w:t>
      </w:r>
      <w:proofErr w:type="spellEnd"/>
      <w:r w:rsidR="00213878">
        <w:rPr>
          <w:b/>
          <w:bCs/>
        </w:rPr>
        <w:t>(</w:t>
      </w:r>
      <w:r w:rsidRPr="00571413">
        <w:rPr>
          <w:b/>
          <w:bCs/>
        </w:rPr>
        <w:t>es</w:t>
      </w:r>
      <w:r w:rsidR="00213878">
        <w:rPr>
          <w:b/>
          <w:bCs/>
        </w:rPr>
        <w:t>)</w:t>
      </w:r>
      <w:r w:rsidRPr="00571413">
        <w:t xml:space="preserve"> in </w:t>
      </w:r>
      <w:proofErr w:type="spellStart"/>
      <w:r w:rsidRPr="00571413">
        <w:t>time</w:t>
      </w:r>
      <w:proofErr w:type="spellEnd"/>
      <w:r w:rsidRPr="00571413">
        <w:t xml:space="preserve"> </w:t>
      </w:r>
      <w:proofErr w:type="spellStart"/>
      <w:r w:rsidRPr="00571413">
        <w:t>from</w:t>
      </w:r>
      <w:proofErr w:type="spellEnd"/>
      <w:r w:rsidRPr="00571413">
        <w:t xml:space="preserve"> </w:t>
      </w:r>
      <w:proofErr w:type="spellStart"/>
      <w:r w:rsidRPr="00571413">
        <w:t>the</w:t>
      </w:r>
      <w:proofErr w:type="spellEnd"/>
      <w:r w:rsidRPr="00571413">
        <w:t xml:space="preserve"> </w:t>
      </w:r>
      <w:proofErr w:type="spellStart"/>
      <w:r w:rsidRPr="00571413">
        <w:t>first</w:t>
      </w:r>
      <w:proofErr w:type="spellEnd"/>
      <w:r w:rsidRPr="00571413">
        <w:t xml:space="preserve"> </w:t>
      </w:r>
      <w:proofErr w:type="spellStart"/>
      <w:r w:rsidRPr="00571413">
        <w:t>valid</w:t>
      </w:r>
      <w:proofErr w:type="spellEnd"/>
      <w:r w:rsidRPr="00571413">
        <w:t xml:space="preserve"> PRACH </w:t>
      </w:r>
      <w:proofErr w:type="spellStart"/>
      <w:r w:rsidRPr="00571413">
        <w:t>occasion</w:t>
      </w:r>
      <w:proofErr w:type="spellEnd"/>
      <w:r w:rsidRPr="00571413">
        <w:t xml:space="preserve"> </w:t>
      </w:r>
      <w:proofErr w:type="spellStart"/>
      <w:r w:rsidRPr="00571413">
        <w:t>corresponding</w:t>
      </w:r>
      <w:proofErr w:type="spellEnd"/>
      <w:r w:rsidRPr="00571413">
        <w:t xml:space="preserve"> to </w:t>
      </w:r>
      <w:proofErr w:type="spellStart"/>
      <w:r w:rsidRPr="00571413">
        <w:t>the</w:t>
      </w:r>
      <w:proofErr w:type="spellEnd"/>
      <w:r w:rsidRPr="00571413">
        <w:t xml:space="preserve"> </w:t>
      </w:r>
      <w:proofErr w:type="spellStart"/>
      <w:r w:rsidRPr="00571413">
        <w:t>previous</w:t>
      </w:r>
      <w:proofErr w:type="spellEnd"/>
      <w:r w:rsidRPr="00571413">
        <w:t xml:space="preserve"> set</w:t>
      </w:r>
    </w:p>
    <w:p w14:paraId="5DE59EF7" w14:textId="17926218" w:rsidR="00571413" w:rsidRPr="00103AD1" w:rsidRDefault="00571413" w:rsidP="00767DA8">
      <w:pPr>
        <w:pStyle w:val="ListParagraph"/>
        <w:numPr>
          <w:ilvl w:val="0"/>
          <w:numId w:val="30"/>
        </w:numPr>
        <w:rPr>
          <w:rFonts w:eastAsia="DengXian"/>
        </w:rPr>
      </w:pPr>
      <w:r>
        <w:t xml:space="preserve">In </w:t>
      </w:r>
      <w:proofErr w:type="spellStart"/>
      <w:r>
        <w:t>the</w:t>
      </w:r>
      <w:proofErr w:type="spellEnd"/>
      <w:r>
        <w:t xml:space="preserve"> case </w:t>
      </w:r>
      <w:proofErr w:type="spellStart"/>
      <w:r w:rsidRPr="00571413">
        <w:rPr>
          <w:i/>
          <w:iCs/>
        </w:rPr>
        <w:t>TimeOffsetBetweenStartingRO</w:t>
      </w:r>
      <w:proofErr w:type="spellEnd"/>
      <w:r>
        <w:rPr>
          <w:i/>
          <w:iCs/>
        </w:rPr>
        <w:t xml:space="preserve"> </w:t>
      </w:r>
      <w:r>
        <w:t xml:space="preserve">is </w:t>
      </w:r>
      <w:proofErr w:type="spellStart"/>
      <w:r>
        <w:t>not</w:t>
      </w:r>
      <w:proofErr w:type="spellEnd"/>
      <w:r>
        <w:t xml:space="preserve"> </w:t>
      </w:r>
      <w:proofErr w:type="spellStart"/>
      <w:r>
        <w:t>provided</w:t>
      </w:r>
      <w:proofErr w:type="spellEnd"/>
      <w:r>
        <w:t xml:space="preserve">, </w:t>
      </w:r>
      <w:proofErr w:type="spellStart"/>
      <w:r>
        <w:t>the</w:t>
      </w:r>
      <w:proofErr w:type="spellEnd"/>
      <w:r>
        <w:t xml:space="preserve"> </w:t>
      </w:r>
      <w:proofErr w:type="spellStart"/>
      <w:r>
        <w:t>text</w:t>
      </w:r>
      <w:proofErr w:type="spellEnd"/>
      <w:r>
        <w:t xml:space="preserve"> is </w:t>
      </w:r>
      <w:proofErr w:type="spellStart"/>
      <w:r>
        <w:t>still</w:t>
      </w:r>
      <w:proofErr w:type="spellEnd"/>
      <w:r>
        <w:t xml:space="preserve"> </w:t>
      </w:r>
      <w:proofErr w:type="spellStart"/>
      <w:r>
        <w:t>ambiguous</w:t>
      </w:r>
      <w:proofErr w:type="spellEnd"/>
      <w:r>
        <w:t xml:space="preserve"> and </w:t>
      </w:r>
      <w:proofErr w:type="spellStart"/>
      <w:r>
        <w:t>not</w:t>
      </w:r>
      <w:proofErr w:type="spellEnd"/>
      <w:r>
        <w:t xml:space="preserve"> </w:t>
      </w:r>
      <w:proofErr w:type="spellStart"/>
      <w:r>
        <w:t>correct</w:t>
      </w:r>
      <w:proofErr w:type="spellEnd"/>
      <w:r>
        <w:t xml:space="preserve">. A </w:t>
      </w:r>
      <w:proofErr w:type="spellStart"/>
      <w:r>
        <w:t>literal</w:t>
      </w:r>
      <w:proofErr w:type="spellEnd"/>
      <w:r>
        <w:t xml:space="preserve"> </w:t>
      </w:r>
      <w:proofErr w:type="spellStart"/>
      <w:r>
        <w:t>reading</w:t>
      </w:r>
      <w:proofErr w:type="spellEnd"/>
      <w:r>
        <w:t xml:space="preserve"> of </w:t>
      </w:r>
      <w:proofErr w:type="spellStart"/>
      <w:r>
        <w:t>the</w:t>
      </w:r>
      <w:proofErr w:type="spellEnd"/>
      <w:r>
        <w:t xml:space="preserve"> </w:t>
      </w:r>
      <w:proofErr w:type="spellStart"/>
      <w:r>
        <w:t>text</w:t>
      </w:r>
      <w:proofErr w:type="spellEnd"/>
      <w:r>
        <w:t xml:space="preserve"> </w:t>
      </w:r>
      <w:proofErr w:type="spellStart"/>
      <w:r>
        <w:t>would</w:t>
      </w:r>
      <w:proofErr w:type="spellEnd"/>
      <w:r>
        <w:t xml:space="preserve"> </w:t>
      </w:r>
      <w:proofErr w:type="spellStart"/>
      <w:r>
        <w:t>cause</w:t>
      </w:r>
      <w:proofErr w:type="spellEnd"/>
      <w:r>
        <w:t xml:space="preserve"> a UE to </w:t>
      </w:r>
      <w:proofErr w:type="spellStart"/>
      <w:r>
        <w:t>determine</w:t>
      </w:r>
      <w:proofErr w:type="spellEnd"/>
      <w:r>
        <w:t xml:space="preserve"> RO </w:t>
      </w:r>
      <w:proofErr w:type="spellStart"/>
      <w:r>
        <w:t>groups</w:t>
      </w:r>
      <w:proofErr w:type="spellEnd"/>
      <w:r>
        <w:t xml:space="preserve"> for </w:t>
      </w:r>
      <w:proofErr w:type="spellStart"/>
      <w:r>
        <w:t>different</w:t>
      </w:r>
      <w:proofErr w:type="spellEnd"/>
      <w:r>
        <w:t xml:space="preserve"> </w:t>
      </w:r>
      <w:proofErr w:type="spellStart"/>
      <w:r>
        <w:t>frequency</w:t>
      </w:r>
      <w:proofErr w:type="spellEnd"/>
      <w:r>
        <w:t xml:space="preserve"> </w:t>
      </w:r>
      <w:proofErr w:type="spellStart"/>
      <w:r>
        <w:t>resources</w:t>
      </w:r>
      <w:proofErr w:type="spellEnd"/>
      <w:r>
        <w:t xml:space="preserve"> as </w:t>
      </w:r>
      <w:proofErr w:type="spellStart"/>
      <w:r>
        <w:t>shown</w:t>
      </w:r>
      <w:proofErr w:type="spellEnd"/>
      <w:r>
        <w:t xml:space="preserve"> in </w:t>
      </w:r>
      <w:r>
        <w:fldChar w:fldCharType="begin"/>
      </w:r>
      <w:r>
        <w:instrText xml:space="preserve"> REF _Ref146882083 \h </w:instrText>
      </w:r>
      <w:r>
        <w:fldChar w:fldCharType="separate"/>
      </w:r>
      <w:proofErr w:type="spellStart"/>
      <w:r w:rsidR="00A70A6A">
        <w:t>Figure</w:t>
      </w:r>
      <w:proofErr w:type="spellEnd"/>
      <w:r w:rsidR="00A70A6A">
        <w:t xml:space="preserve"> </w:t>
      </w:r>
      <w:r w:rsidR="00A70A6A">
        <w:rPr>
          <w:noProof/>
        </w:rPr>
        <w:t>4</w:t>
      </w:r>
      <w:r>
        <w:fldChar w:fldCharType="end"/>
      </w:r>
      <w:r>
        <w:t xml:space="preserve"> </w:t>
      </w:r>
      <w:proofErr w:type="spellStart"/>
      <w:r>
        <w:t>below</w:t>
      </w:r>
      <w:proofErr w:type="spellEnd"/>
      <w:r>
        <w:t xml:space="preserve">, </w:t>
      </w:r>
      <w:proofErr w:type="spellStart"/>
      <w:r>
        <w:t>since</w:t>
      </w:r>
      <w:proofErr w:type="spellEnd"/>
      <w:r>
        <w:t xml:space="preserve"> </w:t>
      </w:r>
      <w:proofErr w:type="spellStart"/>
      <w:r>
        <w:t>the</w:t>
      </w:r>
      <w:proofErr w:type="spellEnd"/>
      <w:r>
        <w:t xml:space="preserve"> UE </w:t>
      </w:r>
      <w:proofErr w:type="spellStart"/>
      <w:r>
        <w:t>would</w:t>
      </w:r>
      <w:proofErr w:type="spellEnd"/>
      <w:r>
        <w:t xml:space="preserve"> </w:t>
      </w:r>
      <w:proofErr w:type="spellStart"/>
      <w:r>
        <w:t>determine</w:t>
      </w:r>
      <w:proofErr w:type="spellEnd"/>
      <w:r>
        <w:t xml:space="preserve"> </w:t>
      </w:r>
      <w:proofErr w:type="spellStart"/>
      <w:r>
        <w:t>the</w:t>
      </w:r>
      <w:proofErr w:type="spellEnd"/>
      <w:r>
        <w:t xml:space="preserve"> </w:t>
      </w:r>
      <w:proofErr w:type="spellStart"/>
      <w:r>
        <w:t>starting</w:t>
      </w:r>
      <w:proofErr w:type="spellEnd"/>
      <w:r>
        <w:t xml:space="preserve"> RO of a </w:t>
      </w:r>
      <w:proofErr w:type="spellStart"/>
      <w:r>
        <w:t>sub-sequent</w:t>
      </w:r>
      <w:proofErr w:type="spellEnd"/>
      <w:r>
        <w:t xml:space="preserve"> </w:t>
      </w:r>
      <w:proofErr w:type="spellStart"/>
      <w:r>
        <w:t>group</w:t>
      </w:r>
      <w:proofErr w:type="spellEnd"/>
      <w:r>
        <w:t xml:space="preserve"> (</w:t>
      </w:r>
      <w:proofErr w:type="spellStart"/>
      <w:r>
        <w:t>frequency</w:t>
      </w:r>
      <w:proofErr w:type="spellEnd"/>
      <w:r>
        <w:t xml:space="preserve"> </w:t>
      </w:r>
      <w:proofErr w:type="spellStart"/>
      <w:r>
        <w:t>first</w:t>
      </w:r>
      <w:proofErr w:type="spellEnd"/>
      <w:r>
        <w:t xml:space="preserve">) </w:t>
      </w:r>
      <w:proofErr w:type="spellStart"/>
      <w:r>
        <w:t>after</w:t>
      </w:r>
      <w:proofErr w:type="spellEnd"/>
      <w:r>
        <w:t xml:space="preserve"> </w:t>
      </w:r>
      <w:proofErr w:type="spellStart"/>
      <w:r>
        <w:t>the</w:t>
      </w:r>
      <w:proofErr w:type="spellEnd"/>
      <w:r>
        <w:t xml:space="preserve"> </w:t>
      </w:r>
      <w:proofErr w:type="spellStart"/>
      <w:r>
        <w:t>ROs</w:t>
      </w:r>
      <w:proofErr w:type="spellEnd"/>
      <w:r>
        <w:t xml:space="preserve"> </w:t>
      </w:r>
      <w:proofErr w:type="spellStart"/>
      <w:r>
        <w:t>determined</w:t>
      </w:r>
      <w:proofErr w:type="spellEnd"/>
      <w:r>
        <w:t xml:space="preserve"> for </w:t>
      </w:r>
      <w:proofErr w:type="spellStart"/>
      <w:r>
        <w:t>the</w:t>
      </w:r>
      <w:proofErr w:type="spellEnd"/>
      <w:r>
        <w:t xml:space="preserve"> </w:t>
      </w:r>
      <w:proofErr w:type="spellStart"/>
      <w:r>
        <w:t>previous</w:t>
      </w:r>
      <w:proofErr w:type="spellEnd"/>
      <w:r>
        <w:t xml:space="preserve"> RO </w:t>
      </w:r>
      <w:proofErr w:type="spellStart"/>
      <w:r>
        <w:t>group</w:t>
      </w:r>
      <w:proofErr w:type="spellEnd"/>
      <w:r>
        <w:t xml:space="preserve"> and </w:t>
      </w:r>
      <w:proofErr w:type="spellStart"/>
      <w:r>
        <w:t>thus</w:t>
      </w:r>
      <w:proofErr w:type="spellEnd"/>
      <w:r>
        <w:t xml:space="preserve"> </w:t>
      </w:r>
      <w:proofErr w:type="spellStart"/>
      <w:r>
        <w:t>would</w:t>
      </w:r>
      <w:proofErr w:type="spellEnd"/>
      <w:r>
        <w:t xml:space="preserve"> </w:t>
      </w:r>
      <w:proofErr w:type="spellStart"/>
      <w:r>
        <w:t>select</w:t>
      </w:r>
      <w:proofErr w:type="spellEnd"/>
      <w:r>
        <w:t xml:space="preserve"> a </w:t>
      </w:r>
      <w:proofErr w:type="spellStart"/>
      <w:r>
        <w:t>wrong</w:t>
      </w:r>
      <w:proofErr w:type="spellEnd"/>
      <w:r>
        <w:t xml:space="preserve"> </w:t>
      </w:r>
      <w:proofErr w:type="spellStart"/>
      <w:r>
        <w:t>starting</w:t>
      </w:r>
      <w:proofErr w:type="spellEnd"/>
      <w:r>
        <w:t xml:space="preserve"> RO. </w:t>
      </w:r>
      <w:proofErr w:type="spellStart"/>
      <w:r>
        <w:t>This</w:t>
      </w:r>
      <w:proofErr w:type="spellEnd"/>
      <w:r>
        <w:t xml:space="preserve"> </w:t>
      </w:r>
      <w:proofErr w:type="spellStart"/>
      <w:r>
        <w:t>would</w:t>
      </w:r>
      <w:proofErr w:type="spellEnd"/>
      <w:r>
        <w:t xml:space="preserve"> </w:t>
      </w:r>
      <w:proofErr w:type="spellStart"/>
      <w:r>
        <w:t>not</w:t>
      </w:r>
      <w:proofErr w:type="spellEnd"/>
      <w:r>
        <w:t xml:space="preserve"> </w:t>
      </w:r>
      <w:proofErr w:type="spellStart"/>
      <w:r>
        <w:t>allow</w:t>
      </w:r>
      <w:proofErr w:type="spellEnd"/>
      <w:r>
        <w:t xml:space="preserve"> </w:t>
      </w:r>
      <w:proofErr w:type="spellStart"/>
      <w:r>
        <w:t>the</w:t>
      </w:r>
      <w:proofErr w:type="spellEnd"/>
      <w:r>
        <w:t xml:space="preserve"> UE to </w:t>
      </w:r>
      <w:proofErr w:type="spellStart"/>
      <w:r>
        <w:t>determine</w:t>
      </w:r>
      <w:proofErr w:type="spellEnd"/>
      <w:r>
        <w:t xml:space="preserve"> </w:t>
      </w:r>
      <w:proofErr w:type="spellStart"/>
      <w:r>
        <w:t>all</w:t>
      </w:r>
      <w:proofErr w:type="spellEnd"/>
      <w:r>
        <w:t xml:space="preserve"> </w:t>
      </w:r>
      <w:proofErr w:type="spellStart"/>
      <w:r>
        <w:t>the</w:t>
      </w:r>
      <w:proofErr w:type="spellEnd"/>
      <w:r>
        <w:t xml:space="preserve"> RO </w:t>
      </w:r>
      <w:proofErr w:type="spellStart"/>
      <w:r>
        <w:t>groups</w:t>
      </w:r>
      <w:proofErr w:type="spellEnd"/>
      <w:r>
        <w:t xml:space="preserve"> </w:t>
      </w:r>
      <w:proofErr w:type="spellStart"/>
      <w:r>
        <w:t>correctly</w:t>
      </w:r>
      <w:proofErr w:type="spellEnd"/>
      <w:r>
        <w:t xml:space="preserve">, </w:t>
      </w:r>
      <w:proofErr w:type="spellStart"/>
      <w:r>
        <w:t>nor</w:t>
      </w:r>
      <w:proofErr w:type="spellEnd"/>
      <w:r>
        <w:t xml:space="preserve"> is </w:t>
      </w:r>
      <w:proofErr w:type="spellStart"/>
      <w:r>
        <w:t>aligned</w:t>
      </w:r>
      <w:proofErr w:type="spellEnd"/>
      <w:r>
        <w:t xml:space="preserve"> </w:t>
      </w:r>
      <w:proofErr w:type="spellStart"/>
      <w:r>
        <w:t>with</w:t>
      </w:r>
      <w:proofErr w:type="spellEnd"/>
      <w:r>
        <w:t xml:space="preserve"> </w:t>
      </w:r>
      <w:proofErr w:type="spellStart"/>
      <w:r>
        <w:t>the</w:t>
      </w:r>
      <w:proofErr w:type="spellEnd"/>
      <w:r>
        <w:t xml:space="preserve"> </w:t>
      </w:r>
      <w:proofErr w:type="spellStart"/>
      <w:r>
        <w:t>agreement</w:t>
      </w:r>
      <w:proofErr w:type="spellEnd"/>
      <w:r>
        <w:t xml:space="preserve"> on </w:t>
      </w:r>
      <w:proofErr w:type="spellStart"/>
      <w:r>
        <w:t>the</w:t>
      </w:r>
      <w:proofErr w:type="spellEnd"/>
      <w:r>
        <w:t xml:space="preserve"> </w:t>
      </w:r>
      <w:proofErr w:type="spellStart"/>
      <w:r>
        <w:t>determination</w:t>
      </w:r>
      <w:proofErr w:type="spellEnd"/>
      <w:r>
        <w:t xml:space="preserve"> of </w:t>
      </w:r>
      <w:proofErr w:type="spellStart"/>
      <w:r>
        <w:t>the</w:t>
      </w:r>
      <w:proofErr w:type="spellEnd"/>
      <w:r>
        <w:t xml:space="preserve"> RO </w:t>
      </w:r>
      <w:proofErr w:type="spellStart"/>
      <w:r>
        <w:t>groups</w:t>
      </w:r>
      <w:proofErr w:type="spellEnd"/>
      <w:r>
        <w:t xml:space="preserve"> </w:t>
      </w:r>
      <w:proofErr w:type="spellStart"/>
      <w:r>
        <w:t>within</w:t>
      </w:r>
      <w:proofErr w:type="spellEnd"/>
      <w:r>
        <w:t xml:space="preserve"> </w:t>
      </w:r>
      <w:proofErr w:type="spellStart"/>
      <w:r>
        <w:t>the</w:t>
      </w:r>
      <w:proofErr w:type="spellEnd"/>
      <w:r>
        <w:t xml:space="preserve"> </w:t>
      </w:r>
      <w:proofErr w:type="spellStart"/>
      <w:r>
        <w:t>time</w:t>
      </w:r>
      <w:proofErr w:type="spellEnd"/>
      <w:r>
        <w:t xml:space="preserve"> </w:t>
      </w:r>
      <w:proofErr w:type="spellStart"/>
      <w:r>
        <w:t>period</w:t>
      </w:r>
      <w:proofErr w:type="spellEnd"/>
      <w:r>
        <w:t xml:space="preserve"> </w:t>
      </w:r>
      <w:proofErr w:type="spellStart"/>
      <w:r>
        <w:t>reported</w:t>
      </w:r>
      <w:proofErr w:type="spellEnd"/>
      <w:r>
        <w:t xml:space="preserve"> </w:t>
      </w:r>
      <w:proofErr w:type="spellStart"/>
      <w:r>
        <w:t>below</w:t>
      </w:r>
      <w:proofErr w:type="spellEnd"/>
      <w:r>
        <w:t xml:space="preserve"> for </w:t>
      </w:r>
      <w:proofErr w:type="spellStart"/>
      <w:r>
        <w:t>convenience</w:t>
      </w:r>
      <w:proofErr w:type="spellEnd"/>
      <w:r>
        <w:t>.</w:t>
      </w:r>
    </w:p>
    <w:p w14:paraId="5867C4B6" w14:textId="4D10613E" w:rsidR="00571413" w:rsidRDefault="00571413" w:rsidP="00571413">
      <w:pPr>
        <w:pStyle w:val="ListParagraph"/>
      </w:pPr>
    </w:p>
    <w:p w14:paraId="460FA7D7" w14:textId="77777777" w:rsidR="00571413" w:rsidRDefault="00571413" w:rsidP="00571413">
      <w:pPr>
        <w:keepNext/>
        <w:jc w:val="center"/>
      </w:pPr>
      <w:r>
        <w:rPr>
          <w:noProof/>
        </w:rPr>
        <w:drawing>
          <wp:inline distT="0" distB="0" distL="0" distR="0" wp14:anchorId="572F449E" wp14:editId="4B683864">
            <wp:extent cx="4611600" cy="2088000"/>
            <wp:effectExtent l="0" t="0" r="0" b="7620"/>
            <wp:docPr id="47" name="Picture 47"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group of squares with number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1600" cy="2088000"/>
                    </a:xfrm>
                    <a:prstGeom prst="rect">
                      <a:avLst/>
                    </a:prstGeom>
                    <a:noFill/>
                  </pic:spPr>
                </pic:pic>
              </a:graphicData>
            </a:graphic>
          </wp:inline>
        </w:drawing>
      </w:r>
    </w:p>
    <w:p w14:paraId="61A6CDBA" w14:textId="2BE7E653" w:rsidR="00571413" w:rsidRDefault="00571413" w:rsidP="00571413">
      <w:pPr>
        <w:pStyle w:val="Caption"/>
        <w:jc w:val="center"/>
      </w:pPr>
      <w:bookmarkStart w:id="8" w:name="_Ref146882083"/>
      <w:r>
        <w:t xml:space="preserve">Figure </w:t>
      </w:r>
      <w:r>
        <w:fldChar w:fldCharType="begin"/>
      </w:r>
      <w:r>
        <w:instrText xml:space="preserve"> SEQ Figure \* ARABIC </w:instrText>
      </w:r>
      <w:r>
        <w:fldChar w:fldCharType="separate"/>
      </w:r>
      <w:r w:rsidR="00A70A6A">
        <w:rPr>
          <w:noProof/>
        </w:rPr>
        <w:t>4</w:t>
      </w:r>
      <w:r>
        <w:fldChar w:fldCharType="end"/>
      </w:r>
      <w:bookmarkEnd w:id="8"/>
      <w:r>
        <w:t>. Literal reading of current text of starting ROs for subsequent RO groups in the case no time offset configured.</w:t>
      </w:r>
    </w:p>
    <w:p w14:paraId="61138CDB" w14:textId="77777777" w:rsidR="00571413" w:rsidRDefault="00571413" w:rsidP="00571413">
      <w:pPr>
        <w:pStyle w:val="ListParagraph"/>
        <w:rPr>
          <w:lang w:val="en-GB"/>
        </w:rPr>
      </w:pPr>
    </w:p>
    <w:p w14:paraId="037660ED" w14:textId="77777777" w:rsidR="00571413" w:rsidRDefault="00571413" w:rsidP="00571413">
      <w:pPr>
        <w:pStyle w:val="ListParagraph"/>
        <w:rPr>
          <w:lang w:val="en-GB"/>
        </w:rPr>
      </w:pPr>
    </w:p>
    <w:p w14:paraId="62851E58" w14:textId="19E61F19" w:rsidR="00571413" w:rsidRPr="00571413" w:rsidRDefault="00571413" w:rsidP="00571413">
      <w:r w:rsidRPr="00571413">
        <w:t>Based on the above analysis, we propose the following TP:</w:t>
      </w:r>
    </w:p>
    <w:tbl>
      <w:tblPr>
        <w:tblStyle w:val="TableGrid"/>
        <w:tblW w:w="0" w:type="auto"/>
        <w:tblLook w:val="04A0" w:firstRow="1" w:lastRow="0" w:firstColumn="1" w:lastColumn="0" w:noHBand="0" w:noVBand="1"/>
      </w:tblPr>
      <w:tblGrid>
        <w:gridCol w:w="9629"/>
      </w:tblGrid>
      <w:tr w:rsidR="00571413" w14:paraId="48466E09" w14:textId="77777777" w:rsidTr="00571413">
        <w:tc>
          <w:tcPr>
            <w:tcW w:w="9629" w:type="dxa"/>
          </w:tcPr>
          <w:p w14:paraId="390DE139" w14:textId="226E38CA" w:rsidR="00767DA8" w:rsidRDefault="00571413" w:rsidP="00571413">
            <w:r>
              <w:rPr>
                <w:rFonts w:eastAsia="DengXian"/>
                <w:lang w:eastAsia="zh-CN"/>
              </w:rPr>
              <w:t>Within a time period, for</w:t>
            </w:r>
            <w:r w:rsidRPr="00376B88">
              <w:rPr>
                <w:rFonts w:eastAsia="DengXian"/>
                <w:lang w:eastAsia="zh-CN"/>
              </w:rPr>
              <w:t xml:space="preserve"> </w:t>
            </w:r>
            <w:r>
              <w:rPr>
                <w:rFonts w:eastAsia="DengXian"/>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DengXian" w:cs="Times"/>
                <w:color w:val="000000"/>
              </w:rPr>
              <w:t xml:space="preserve"> valid PRACH occasions </w:t>
            </w:r>
            <w:r>
              <w:rPr>
                <w:rFonts w:cs="Times"/>
              </w:rPr>
              <w:t xml:space="preserve">associated with </w:t>
            </w:r>
            <w:r w:rsidRPr="00AB151C">
              <w:rPr>
                <w:rFonts w:cs="Times"/>
                <w:strike/>
                <w:color w:val="5B9BD5" w:themeColor="accent1"/>
              </w:rPr>
              <w:t>a</w:t>
            </w:r>
            <w:r w:rsidR="00AB151C" w:rsidRPr="00AB151C">
              <w:rPr>
                <w:rFonts w:cs="Times"/>
              </w:rPr>
              <w:t xml:space="preserve"> </w:t>
            </w:r>
            <w:r w:rsidR="003662A8" w:rsidRPr="00AB151C">
              <w:rPr>
                <w:rFonts w:cs="Times"/>
              </w:rPr>
              <w:t xml:space="preserve">same </w:t>
            </w:r>
            <w:r>
              <w:rPr>
                <w:rFonts w:cs="Times"/>
              </w:rPr>
              <w:t>SS/PBCH block</w:t>
            </w:r>
            <w:r>
              <w:rPr>
                <w:rFonts w:eastAsia="DengXian" w:cs="Times"/>
                <w:color w:val="000000"/>
              </w:rPr>
              <w:t xml:space="preserve"> </w:t>
            </w:r>
            <w:r w:rsidRPr="00AB151C">
              <w:rPr>
                <w:rFonts w:eastAsia="DengXian" w:cs="Times"/>
              </w:rPr>
              <w:t>index</w:t>
            </w:r>
            <w:r w:rsidR="003662A8" w:rsidRPr="00AB151C">
              <w:rPr>
                <w:rFonts w:eastAsia="DengXian" w:cs="Times"/>
                <w:color w:val="5B9BD5" w:themeColor="accent1"/>
                <w:u w:val="single"/>
              </w:rPr>
              <w:t>(es)</w:t>
            </w:r>
            <w:r w:rsidRPr="00AB151C">
              <w:rPr>
                <w:rFonts w:eastAsia="DengXian" w:cs="Times"/>
                <w:color w:val="5B9BD5" w:themeColor="accent1"/>
              </w:rPr>
              <w:t xml:space="preserve"> </w:t>
            </w:r>
            <w:r>
              <w:rPr>
                <w:rFonts w:eastAsia="DengXian" w:cs="Times"/>
                <w:color w:val="000000"/>
              </w:rPr>
              <w:t xml:space="preserve">for </w:t>
            </w:r>
            <w:r>
              <w:rPr>
                <w:rFonts w:eastAsia="DengXian"/>
                <w:lang w:eastAsia="zh-CN"/>
              </w:rPr>
              <w:t>a</w:t>
            </w:r>
            <w:r w:rsidRPr="00376B88">
              <w:rPr>
                <w:rFonts w:eastAsia="DengXian"/>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w:t>
            </w:r>
            <w:proofErr w:type="gramStart"/>
            <w:r w:rsidRPr="00376B88">
              <w:t>repetitions</w:t>
            </w:r>
            <w:proofErr w:type="gramEnd"/>
          </w:p>
          <w:p w14:paraId="50F825A9" w14:textId="684A42A6" w:rsidR="00571413" w:rsidRPr="00AB151C" w:rsidRDefault="00767DA8" w:rsidP="00767DA8">
            <w:pPr>
              <w:rPr>
                <w:u w:val="single"/>
                <w:lang w:val="en-US"/>
              </w:rPr>
            </w:pPr>
            <w:r>
              <w:t xml:space="preserve">   </w:t>
            </w:r>
            <w:r w:rsidRPr="00AB151C">
              <w:rPr>
                <w:color w:val="5B9BD5" w:themeColor="accent1"/>
                <w:u w:val="single"/>
              </w:rPr>
              <w:t xml:space="preserve">- </w:t>
            </w:r>
            <w:r w:rsidRPr="00AB151C">
              <w:rPr>
                <w:color w:val="5B9BD5" w:themeColor="accent1"/>
                <w:u w:val="single"/>
              </w:rPr>
              <w:tab/>
              <w:t xml:space="preserve">A first PRACH occasion of a set is valid only if </w:t>
            </w:r>
            <m:oMath>
              <m:sSubSup>
                <m:sSubSupPr>
                  <m:ctrlPr>
                    <w:rPr>
                      <w:rFonts w:ascii="Cambria Math" w:hAnsi="Cambria Math"/>
                      <w:i/>
                      <w:color w:val="5B9BD5" w:themeColor="accent1"/>
                      <w:u w:val="single"/>
                    </w:rPr>
                  </m:ctrlPr>
                </m:sSubSupPr>
                <m:e>
                  <m:r>
                    <w:rPr>
                      <w:rFonts w:ascii="Cambria Math" w:hAnsi="Cambria Math"/>
                      <w:color w:val="5B9BD5" w:themeColor="accent1"/>
                      <w:u w:val="single"/>
                    </w:rPr>
                    <m:t>N</m:t>
                  </m:r>
                </m:e>
                <m:sub>
                  <m:r>
                    <m:rPr>
                      <m:sty m:val="p"/>
                    </m:rPr>
                    <w:rPr>
                      <w:rFonts w:ascii="Cambria Math" w:hAnsi="Cambria Math"/>
                      <w:color w:val="5B9BD5" w:themeColor="accent1"/>
                      <w:u w:val="single"/>
                    </w:rPr>
                    <m:t>preamble</m:t>
                  </m:r>
                </m:sub>
                <m:sup>
                  <m:r>
                    <m:rPr>
                      <m:sty m:val="p"/>
                    </m:rPr>
                    <w:rPr>
                      <w:rFonts w:ascii="Cambria Math" w:hAnsi="Cambria Math"/>
                      <w:color w:val="5B9BD5" w:themeColor="accent1"/>
                      <w:u w:val="single"/>
                    </w:rPr>
                    <m:t>rep</m:t>
                  </m:r>
                </m:sup>
              </m:sSubSup>
              <m:r>
                <w:rPr>
                  <w:rFonts w:ascii="Cambria Math" w:hAnsi="Cambria Math"/>
                  <w:color w:val="5B9BD5" w:themeColor="accent1"/>
                  <w:u w:val="single"/>
                </w:rPr>
                <m:t>-1</m:t>
              </m:r>
            </m:oMath>
            <w:r w:rsidRPr="00AB151C">
              <w:rPr>
                <w:color w:val="5B9BD5" w:themeColor="accent1"/>
                <w:u w:val="single"/>
              </w:rPr>
              <w:t xml:space="preserve"> subsequent valid PRACH occasions of </w:t>
            </w:r>
            <w:r w:rsidR="006671F1" w:rsidRPr="00AB151C">
              <w:rPr>
                <w:color w:val="5B9BD5" w:themeColor="accent1"/>
                <w:u w:val="single"/>
              </w:rPr>
              <w:t>a</w:t>
            </w:r>
            <w:r w:rsidRPr="00AB151C">
              <w:rPr>
                <w:color w:val="5B9BD5" w:themeColor="accent1"/>
                <w:u w:val="single"/>
              </w:rPr>
              <w:t xml:space="preserve"> set can be determined within the </w:t>
            </w:r>
            <w:proofErr w:type="gramStart"/>
            <w:r w:rsidRPr="00AB151C">
              <w:rPr>
                <w:color w:val="5B9BD5" w:themeColor="accent1"/>
                <w:u w:val="single"/>
              </w:rPr>
              <w:t>time period</w:t>
            </w:r>
            <w:proofErr w:type="gramEnd"/>
            <w:r w:rsidRPr="00AB151C">
              <w:rPr>
                <w:color w:val="5B9BD5" w:themeColor="accent1"/>
                <w:u w:val="single"/>
              </w:rPr>
              <w:t>.</w:t>
            </w:r>
          </w:p>
          <w:p w14:paraId="5AC9AECB" w14:textId="77777777" w:rsidR="00571413" w:rsidRPr="00376B88" w:rsidRDefault="00571413" w:rsidP="00571413">
            <w:pPr>
              <w:pStyle w:val="B1"/>
              <w:rPr>
                <w:lang w:val="en-US"/>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for each frequency resource index for frequency multiplexed PRACH occasions,</w:t>
            </w:r>
          </w:p>
          <w:p w14:paraId="064378E4" w14:textId="6E4B729D" w:rsidR="00571413" w:rsidRPr="00376B88" w:rsidRDefault="00571413" w:rsidP="00571413">
            <w:pPr>
              <w:pStyle w:val="B2"/>
            </w:pPr>
            <w:r w:rsidRPr="00376B88">
              <w:t>-</w:t>
            </w:r>
            <w:r w:rsidRPr="00376B88">
              <w:tab/>
              <w:t xml:space="preserve">the first valid PRACH occasion of the first </w:t>
            </w:r>
            <w:r>
              <w:t>set</w:t>
            </w:r>
            <w:r w:rsidRPr="00376B88">
              <w:t xml:space="preserve"> is the first valid PRACH occasion </w:t>
            </w:r>
          </w:p>
          <w:p w14:paraId="65817FD1" w14:textId="44F662C3" w:rsidR="00571413" w:rsidRPr="00376B88" w:rsidRDefault="00571413" w:rsidP="00571413">
            <w:pPr>
              <w:pStyle w:val="B2"/>
            </w:pPr>
            <w:r w:rsidRPr="00376B88">
              <w:t>-</w:t>
            </w:r>
            <w:r w:rsidRPr="00376B88">
              <w:tab/>
              <w:t xml:space="preserve">the first valid PRACH occasion of subsequent </w:t>
            </w:r>
            <w:r>
              <w:t xml:space="preserve">sets, if any, </w:t>
            </w:r>
            <w:r w:rsidRPr="00376B88">
              <w:t xml:space="preserve">is after </w:t>
            </w:r>
            <w:proofErr w:type="spellStart"/>
            <w:r w:rsidRPr="00376B88">
              <w:rPr>
                <w:i/>
              </w:rPr>
              <w:t>TimeOffsetBetweenStartingRO</w:t>
            </w:r>
            <w:proofErr w:type="spellEnd"/>
            <w:r w:rsidRPr="00376B88">
              <w:t xml:space="preserve"> consecutive valid PRACH occasions</w:t>
            </w:r>
            <w:r w:rsidR="00AC3B9E">
              <w:rPr>
                <w:rFonts w:cs="Times"/>
              </w:rPr>
              <w:t xml:space="preserve"> </w:t>
            </w:r>
            <w:r w:rsidR="00AC3B9E" w:rsidRPr="00AB151C">
              <w:rPr>
                <w:rFonts w:cs="Times"/>
                <w:color w:val="5B9BD5" w:themeColor="accent1"/>
                <w:u w:val="single"/>
              </w:rPr>
              <w:t>associated with same SS/PBCH block</w:t>
            </w:r>
            <w:r w:rsidR="00AC3B9E" w:rsidRPr="00AB151C">
              <w:rPr>
                <w:rFonts w:eastAsia="DengXian" w:cs="Times"/>
                <w:color w:val="5B9BD5" w:themeColor="accent1"/>
                <w:u w:val="single"/>
              </w:rPr>
              <w:t xml:space="preserve"> index(es)</w:t>
            </w:r>
            <w:r w:rsidRPr="00AB151C">
              <w:rPr>
                <w:color w:val="5B9BD5" w:themeColor="accent1"/>
              </w:rPr>
              <w:t xml:space="preserve"> </w:t>
            </w:r>
            <w:r w:rsidRPr="00376B88">
              <w:t xml:space="preserve">in time from the first valid PRACH occasion </w:t>
            </w:r>
            <w:r>
              <w:t>of</w:t>
            </w:r>
            <w:r w:rsidRPr="00376B88">
              <w:t xml:space="preserve"> the previous</w:t>
            </w:r>
            <w:r>
              <w:t xml:space="preserve"> set</w:t>
            </w:r>
            <w:r w:rsidRPr="00376B88">
              <w:t xml:space="preserve"> </w:t>
            </w:r>
          </w:p>
          <w:p w14:paraId="34116F96" w14:textId="63363DC3" w:rsidR="00571413" w:rsidRPr="00376B88" w:rsidRDefault="00571413" w:rsidP="00571413">
            <w:pPr>
              <w:pStyle w:val="B1"/>
              <w:rPr>
                <w:lang w:val="en-US"/>
              </w:rPr>
            </w:pPr>
            <w:r w:rsidRPr="00376B88">
              <w:rPr>
                <w:lang w:val="en-US"/>
              </w:rPr>
              <w:t>-</w:t>
            </w:r>
            <w:r w:rsidRPr="00376B88">
              <w:tab/>
              <w:t>otherwise,</w:t>
            </w:r>
            <w:r w:rsidR="001B5B7C" w:rsidRPr="00376B88">
              <w:t xml:space="preserve"> </w:t>
            </w:r>
            <w:r w:rsidR="001B5B7C" w:rsidRPr="00AB151C">
              <w:rPr>
                <w:color w:val="5B9BD5" w:themeColor="accent1"/>
                <w:u w:val="single"/>
              </w:rPr>
              <w:t>for each frequency resource index for frequency multiplexed PRACH occasions,</w:t>
            </w:r>
          </w:p>
          <w:p w14:paraId="1BF28E3C" w14:textId="5445B4DE" w:rsidR="00571413" w:rsidRPr="00376B88" w:rsidRDefault="00571413" w:rsidP="00571413">
            <w:pPr>
              <w:pStyle w:val="B2"/>
            </w:pPr>
            <w:r w:rsidRPr="00376B88">
              <w:t>-</w:t>
            </w:r>
            <w:r w:rsidRPr="00376B88">
              <w:tab/>
              <w:t xml:space="preserve">the first valid PRACH occasion of the first </w:t>
            </w:r>
            <w:r>
              <w:t>set</w:t>
            </w:r>
            <w:r w:rsidRPr="00376B88">
              <w:t xml:space="preserve"> is the first valid PRACH occasion </w:t>
            </w:r>
          </w:p>
          <w:p w14:paraId="434744E0" w14:textId="09BC699C" w:rsidR="00571413" w:rsidRPr="00AB151C" w:rsidRDefault="00571413" w:rsidP="00571413">
            <w:pPr>
              <w:pStyle w:val="B2"/>
              <w:rPr>
                <w:color w:val="5B9BD5" w:themeColor="accent1"/>
                <w:u w:val="single"/>
              </w:rPr>
            </w:pPr>
            <w:r w:rsidRPr="00376B88">
              <w:t>-</w:t>
            </w:r>
            <w:r w:rsidRPr="00376B88">
              <w:tab/>
              <w:t xml:space="preserve">the first valid PRACH occasion of subsequent </w:t>
            </w:r>
            <w:r>
              <w:t>sets</w:t>
            </w:r>
            <w:r w:rsidRPr="00376B88">
              <w:t xml:space="preserve">, if any, is determined after </w:t>
            </w:r>
            <w:r w:rsidRPr="00376B88">
              <w:rPr>
                <w:bCs/>
              </w:rPr>
              <w:t xml:space="preserve">the </w:t>
            </w:r>
            <w:proofErr w:type="spellStart"/>
            <w:r w:rsidRPr="00AB151C">
              <w:rPr>
                <w:bCs/>
                <w:strike/>
                <w:color w:val="5B9BD5" w:themeColor="accent1"/>
              </w:rPr>
              <w:t>ROs</w:t>
            </w:r>
            <w:r w:rsidR="00AC3B9E" w:rsidRPr="00AB151C">
              <w:rPr>
                <w:bCs/>
                <w:color w:val="5B9BD5" w:themeColor="accent1"/>
                <w:u w:val="single"/>
              </w:rPr>
              <w:t>PRACH</w:t>
            </w:r>
            <w:proofErr w:type="spellEnd"/>
            <w:r w:rsidR="00AC3B9E" w:rsidRPr="00AB151C">
              <w:rPr>
                <w:bCs/>
                <w:color w:val="5B9BD5" w:themeColor="accent1"/>
                <w:u w:val="single"/>
              </w:rPr>
              <w:t xml:space="preserve"> occasions</w:t>
            </w:r>
            <w:r w:rsidR="00AC3B9E" w:rsidRPr="00AB151C">
              <w:rPr>
                <w:bCs/>
                <w:color w:val="5B9BD5" w:themeColor="accent1"/>
              </w:rPr>
              <w:t xml:space="preserve"> </w:t>
            </w:r>
            <w:r w:rsidRPr="00376B88">
              <w:rPr>
                <w:bCs/>
              </w:rPr>
              <w:t xml:space="preserve">determined for the previous </w:t>
            </w:r>
            <w:r>
              <w:t>set</w:t>
            </w:r>
            <w:r w:rsidRPr="00376B88">
              <w:t xml:space="preserve"> </w:t>
            </w:r>
            <w:r w:rsidRPr="00AB151C">
              <w:rPr>
                <w:strike/>
                <w:color w:val="5B9BD5" w:themeColor="accent1"/>
                <w:u w:val="single"/>
              </w:rPr>
              <w:t>according to an ordering of valid PRACH occasions</w:t>
            </w:r>
          </w:p>
          <w:p w14:paraId="202A1E3E" w14:textId="5B796A51" w:rsidR="00571413" w:rsidRPr="00AB151C" w:rsidRDefault="00571413" w:rsidP="00571413">
            <w:pPr>
              <w:pStyle w:val="B3"/>
              <w:rPr>
                <w:strike/>
                <w:color w:val="5B9BD5" w:themeColor="accent1"/>
                <w:u w:val="single"/>
                <w:lang w:val="en-US"/>
              </w:rPr>
            </w:pPr>
            <w:r w:rsidRPr="00AB151C">
              <w:rPr>
                <w:strike/>
                <w:color w:val="5B9BD5" w:themeColor="accent1"/>
                <w:u w:val="single"/>
                <w:lang w:val="en-US"/>
              </w:rPr>
              <w:t>-</w:t>
            </w:r>
            <w:r w:rsidRPr="00AB151C">
              <w:rPr>
                <w:strike/>
                <w:color w:val="5B9BD5" w:themeColor="accent1"/>
                <w:u w:val="single"/>
              </w:rPr>
              <w:tab/>
              <w:t>first, in increasing order of frequency resource indexes for frequency multiplexed PRACH occasions</w:t>
            </w:r>
          </w:p>
          <w:p w14:paraId="1A4E48AA" w14:textId="367CCC49" w:rsidR="00571413" w:rsidRDefault="00571413" w:rsidP="00571413">
            <w:pPr>
              <w:pStyle w:val="B3"/>
            </w:pPr>
            <w:r w:rsidRPr="00AB151C">
              <w:rPr>
                <w:strike/>
                <w:color w:val="5B9BD5" w:themeColor="accent1"/>
                <w:u w:val="single"/>
                <w:lang w:val="en-US"/>
              </w:rPr>
              <w:t>-</w:t>
            </w:r>
            <w:r w:rsidRPr="00AB151C">
              <w:rPr>
                <w:strike/>
                <w:color w:val="5B9BD5" w:themeColor="accent1"/>
                <w:u w:val="single"/>
              </w:rPr>
              <w:tab/>
              <w:t>second, in increasing order of time resource indexes for time multiplexed PRACH occasions</w:t>
            </w:r>
            <w:r w:rsidRPr="00AB151C">
              <w:rPr>
                <w:color w:val="5B9BD5" w:themeColor="accent1"/>
              </w:rPr>
              <w:t xml:space="preserve"> </w:t>
            </w:r>
          </w:p>
        </w:tc>
      </w:tr>
    </w:tbl>
    <w:p w14:paraId="3C6542F3" w14:textId="77777777" w:rsidR="00571413" w:rsidRPr="00571413" w:rsidRDefault="00571413" w:rsidP="00571413"/>
    <w:p w14:paraId="515E4A76" w14:textId="5B32EB96" w:rsidR="00AC718C" w:rsidRDefault="00AC718C" w:rsidP="00AC718C">
      <w:pPr>
        <w:rPr>
          <w:rFonts w:eastAsia="DengXian"/>
          <w:b/>
          <w:bCs/>
          <w:lang w:eastAsia="zh-CN"/>
        </w:rPr>
      </w:pPr>
      <w:r>
        <w:rPr>
          <w:rFonts w:eastAsia="DengXian"/>
          <w:b/>
          <w:bCs/>
          <w:lang w:eastAsia="zh-CN"/>
        </w:rPr>
        <w:t xml:space="preserve">Proposal </w:t>
      </w:r>
      <w:r w:rsidR="00A70A6A">
        <w:rPr>
          <w:rFonts w:eastAsia="DengXian"/>
          <w:b/>
          <w:bCs/>
          <w:lang w:eastAsia="zh-CN"/>
        </w:rPr>
        <w:t>10</w:t>
      </w:r>
      <w:r>
        <w:rPr>
          <w:rFonts w:eastAsia="DengXian"/>
          <w:b/>
          <w:bCs/>
          <w:lang w:eastAsia="zh-CN"/>
        </w:rPr>
        <w:t>. Agree to the following text for definition of the PRACH repetition feature in TS 38.213 (deleted parts of the text are not reported for simplicity):</w:t>
      </w:r>
    </w:p>
    <w:tbl>
      <w:tblPr>
        <w:tblStyle w:val="TableGrid"/>
        <w:tblW w:w="0" w:type="auto"/>
        <w:tblLook w:val="04A0" w:firstRow="1" w:lastRow="0" w:firstColumn="1" w:lastColumn="0" w:noHBand="0" w:noVBand="1"/>
      </w:tblPr>
      <w:tblGrid>
        <w:gridCol w:w="9629"/>
      </w:tblGrid>
      <w:tr w:rsidR="00AC718C" w14:paraId="58F62F3F" w14:textId="77777777" w:rsidTr="00F407D6">
        <w:tc>
          <w:tcPr>
            <w:tcW w:w="9629" w:type="dxa"/>
          </w:tcPr>
          <w:p w14:paraId="295B7B0B" w14:textId="77777777" w:rsidR="00AC718C" w:rsidRDefault="00AC718C" w:rsidP="00F407D6">
            <w:pPr>
              <w:rPr>
                <w:sz w:val="24"/>
                <w:szCs w:val="24"/>
              </w:rPr>
            </w:pPr>
            <w:r w:rsidRPr="003C6E6A">
              <w:rPr>
                <w:sz w:val="24"/>
                <w:szCs w:val="24"/>
              </w:rPr>
              <w:t>8</w:t>
            </w:r>
            <w:r w:rsidRPr="003C6E6A">
              <w:rPr>
                <w:rFonts w:hint="eastAsia"/>
                <w:sz w:val="24"/>
                <w:szCs w:val="24"/>
              </w:rPr>
              <w:t>.1</w:t>
            </w:r>
            <w:r w:rsidRPr="003C6E6A">
              <w:rPr>
                <w:sz w:val="24"/>
                <w:szCs w:val="24"/>
              </w:rPr>
              <w:t xml:space="preserve"> Random access </w:t>
            </w:r>
            <w:r>
              <w:rPr>
                <w:sz w:val="24"/>
                <w:szCs w:val="24"/>
              </w:rPr>
              <w:t>preamble</w:t>
            </w:r>
          </w:p>
          <w:p w14:paraId="1445F5C1" w14:textId="77777777" w:rsidR="00A70A6A" w:rsidRPr="00C07AFD" w:rsidRDefault="00A70A6A" w:rsidP="00A70A6A">
            <w:pPr>
              <w:jc w:val="center"/>
              <w:rPr>
                <w:color w:val="FF0000"/>
              </w:rPr>
            </w:pPr>
            <w:r w:rsidRPr="00C07AFD">
              <w:rPr>
                <w:color w:val="FF0000"/>
              </w:rPr>
              <w:t>*** Unchanged parts are omitted ***</w:t>
            </w:r>
          </w:p>
          <w:p w14:paraId="5A642226" w14:textId="55F4BF7C" w:rsidR="00AC718C" w:rsidRDefault="00AB151C" w:rsidP="00F407D6">
            <w:pPr>
              <w:rPr>
                <w:lang w:val="en-US"/>
              </w:rPr>
            </w:pPr>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w:t>
            </w:r>
            <w:r w:rsidRPr="00AB151C">
              <w:rPr>
                <w:strike/>
                <w:color w:val="5B9BD5" w:themeColor="accent1"/>
              </w:rPr>
              <w:t>a</w:t>
            </w:r>
            <w:r w:rsidRPr="00AB151C">
              <w:rPr>
                <w:color w:val="5B9BD5" w:themeColor="accent1"/>
              </w:rPr>
              <w:t xml:space="preserve"> </w:t>
            </w:r>
            <w:r w:rsidRPr="00376B88">
              <w:t>same SS/PBCH block index</w:t>
            </w:r>
            <w:r w:rsidRPr="00AB151C">
              <w:rPr>
                <w:color w:val="5B9BD5" w:themeColor="accent1"/>
                <w:u w:val="single"/>
              </w:rPr>
              <w:t>(es)</w:t>
            </w:r>
            <w:r w:rsidRPr="00AB151C">
              <w:t>.</w:t>
            </w:r>
          </w:p>
          <w:p w14:paraId="0A60874C" w14:textId="77777777" w:rsidR="00A70A6A" w:rsidRPr="00C07AFD" w:rsidRDefault="00A70A6A" w:rsidP="00A70A6A">
            <w:pPr>
              <w:jc w:val="center"/>
              <w:rPr>
                <w:color w:val="FF0000"/>
              </w:rPr>
            </w:pPr>
            <w:r w:rsidRPr="00C07AFD">
              <w:rPr>
                <w:color w:val="FF0000"/>
              </w:rPr>
              <w:t>*** Unchanged parts are omitted ***</w:t>
            </w:r>
          </w:p>
          <w:p w14:paraId="234F6041" w14:textId="77777777" w:rsidR="00AB151C" w:rsidRDefault="00AB151C" w:rsidP="00AB151C">
            <w:r>
              <w:rPr>
                <w:rFonts w:eastAsia="DengXian"/>
                <w:lang w:eastAsia="zh-CN"/>
              </w:rPr>
              <w:t>Within a time period, for</w:t>
            </w:r>
            <w:r w:rsidRPr="00376B88">
              <w:rPr>
                <w:rFonts w:eastAsia="DengXian"/>
                <w:lang w:eastAsia="zh-CN"/>
              </w:rPr>
              <w:t xml:space="preserve"> </w:t>
            </w:r>
            <w:r>
              <w:rPr>
                <w:rFonts w:eastAsia="DengXian"/>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DengXian" w:cs="Times"/>
                <w:color w:val="000000"/>
              </w:rPr>
              <w:t xml:space="preserve"> valid PRACH occasions </w:t>
            </w:r>
            <w:r>
              <w:rPr>
                <w:rFonts w:cs="Times"/>
              </w:rPr>
              <w:t xml:space="preserve">associated with </w:t>
            </w:r>
            <w:r w:rsidRPr="00AB151C">
              <w:rPr>
                <w:rFonts w:cs="Times"/>
                <w:strike/>
                <w:color w:val="5B9BD5" w:themeColor="accent1"/>
              </w:rPr>
              <w:t>a</w:t>
            </w:r>
            <w:r w:rsidRPr="00AB151C">
              <w:rPr>
                <w:rFonts w:cs="Times"/>
              </w:rPr>
              <w:t xml:space="preserve"> same </w:t>
            </w:r>
            <w:r>
              <w:rPr>
                <w:rFonts w:cs="Times"/>
              </w:rPr>
              <w:t>SS/PBCH block</w:t>
            </w:r>
            <w:r>
              <w:rPr>
                <w:rFonts w:eastAsia="DengXian" w:cs="Times"/>
                <w:color w:val="000000"/>
              </w:rPr>
              <w:t xml:space="preserve"> </w:t>
            </w:r>
            <w:r w:rsidRPr="00AB151C">
              <w:rPr>
                <w:rFonts w:eastAsia="DengXian" w:cs="Times"/>
              </w:rPr>
              <w:t>index</w:t>
            </w:r>
            <w:r w:rsidRPr="00AB151C">
              <w:rPr>
                <w:rFonts w:eastAsia="DengXian" w:cs="Times"/>
                <w:color w:val="5B9BD5" w:themeColor="accent1"/>
                <w:u w:val="single"/>
              </w:rPr>
              <w:t>(es)</w:t>
            </w:r>
            <w:r w:rsidRPr="00AB151C">
              <w:rPr>
                <w:rFonts w:eastAsia="DengXian" w:cs="Times"/>
                <w:color w:val="5B9BD5" w:themeColor="accent1"/>
              </w:rPr>
              <w:t xml:space="preserve"> </w:t>
            </w:r>
            <w:r>
              <w:rPr>
                <w:rFonts w:eastAsia="DengXian" w:cs="Times"/>
                <w:color w:val="000000"/>
              </w:rPr>
              <w:t xml:space="preserve">for </w:t>
            </w:r>
            <w:r>
              <w:rPr>
                <w:rFonts w:eastAsia="DengXian"/>
                <w:lang w:eastAsia="zh-CN"/>
              </w:rPr>
              <w:t>a</w:t>
            </w:r>
            <w:r w:rsidRPr="00376B88">
              <w:rPr>
                <w:rFonts w:eastAsia="DengXian"/>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w:t>
            </w:r>
            <w:proofErr w:type="gramStart"/>
            <w:r w:rsidRPr="00376B88">
              <w:t>repetitions</w:t>
            </w:r>
            <w:proofErr w:type="gramEnd"/>
          </w:p>
          <w:p w14:paraId="372C6E20" w14:textId="77777777" w:rsidR="00AB151C" w:rsidRPr="00AB151C" w:rsidRDefault="00AB151C" w:rsidP="00AB151C">
            <w:pPr>
              <w:rPr>
                <w:u w:val="single"/>
                <w:lang w:val="en-US"/>
              </w:rPr>
            </w:pPr>
            <w:r>
              <w:t xml:space="preserve">   </w:t>
            </w:r>
            <w:r w:rsidRPr="00AB151C">
              <w:rPr>
                <w:color w:val="5B9BD5" w:themeColor="accent1"/>
                <w:u w:val="single"/>
              </w:rPr>
              <w:t xml:space="preserve">- </w:t>
            </w:r>
            <w:r w:rsidRPr="00AB151C">
              <w:rPr>
                <w:color w:val="5B9BD5" w:themeColor="accent1"/>
                <w:u w:val="single"/>
              </w:rPr>
              <w:tab/>
              <w:t xml:space="preserve">A first PRACH occasion of a set is valid only if </w:t>
            </w:r>
            <m:oMath>
              <m:sSubSup>
                <m:sSubSupPr>
                  <m:ctrlPr>
                    <w:rPr>
                      <w:rFonts w:ascii="Cambria Math" w:hAnsi="Cambria Math"/>
                      <w:i/>
                      <w:color w:val="5B9BD5" w:themeColor="accent1"/>
                      <w:u w:val="single"/>
                    </w:rPr>
                  </m:ctrlPr>
                </m:sSubSupPr>
                <m:e>
                  <m:r>
                    <w:rPr>
                      <w:rFonts w:ascii="Cambria Math" w:hAnsi="Cambria Math"/>
                      <w:color w:val="5B9BD5" w:themeColor="accent1"/>
                      <w:u w:val="single"/>
                    </w:rPr>
                    <m:t>N</m:t>
                  </m:r>
                </m:e>
                <m:sub>
                  <m:r>
                    <m:rPr>
                      <m:sty m:val="p"/>
                    </m:rPr>
                    <w:rPr>
                      <w:rFonts w:ascii="Cambria Math" w:hAnsi="Cambria Math"/>
                      <w:color w:val="5B9BD5" w:themeColor="accent1"/>
                      <w:u w:val="single"/>
                    </w:rPr>
                    <m:t>preamble</m:t>
                  </m:r>
                </m:sub>
                <m:sup>
                  <m:r>
                    <m:rPr>
                      <m:sty m:val="p"/>
                    </m:rPr>
                    <w:rPr>
                      <w:rFonts w:ascii="Cambria Math" w:hAnsi="Cambria Math"/>
                      <w:color w:val="5B9BD5" w:themeColor="accent1"/>
                      <w:u w:val="single"/>
                    </w:rPr>
                    <m:t>rep</m:t>
                  </m:r>
                </m:sup>
              </m:sSubSup>
              <m:r>
                <w:rPr>
                  <w:rFonts w:ascii="Cambria Math" w:hAnsi="Cambria Math"/>
                  <w:color w:val="5B9BD5" w:themeColor="accent1"/>
                  <w:u w:val="single"/>
                </w:rPr>
                <m:t>-1</m:t>
              </m:r>
            </m:oMath>
            <w:r w:rsidRPr="00AB151C">
              <w:rPr>
                <w:color w:val="5B9BD5" w:themeColor="accent1"/>
                <w:u w:val="single"/>
              </w:rPr>
              <w:t xml:space="preserve"> subsequent valid PRACH occasions of a set can be determined within the </w:t>
            </w:r>
            <w:proofErr w:type="gramStart"/>
            <w:r w:rsidRPr="00AB151C">
              <w:rPr>
                <w:color w:val="5B9BD5" w:themeColor="accent1"/>
                <w:u w:val="single"/>
              </w:rPr>
              <w:t>time period</w:t>
            </w:r>
            <w:proofErr w:type="gramEnd"/>
            <w:r w:rsidRPr="00AB151C">
              <w:rPr>
                <w:color w:val="5B9BD5" w:themeColor="accent1"/>
                <w:u w:val="single"/>
              </w:rPr>
              <w:t>.</w:t>
            </w:r>
          </w:p>
          <w:p w14:paraId="3E898EEA" w14:textId="77777777" w:rsidR="00AB151C" w:rsidRPr="00376B88" w:rsidRDefault="00AB151C" w:rsidP="00AB151C">
            <w:pPr>
              <w:pStyle w:val="B1"/>
              <w:rPr>
                <w:lang w:val="en-US"/>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for each frequency resource index for frequency multiplexed PRACH occasions,</w:t>
            </w:r>
          </w:p>
          <w:p w14:paraId="3E3C7B87" w14:textId="77777777" w:rsidR="00AB151C" w:rsidRPr="00376B88" w:rsidRDefault="00AB151C" w:rsidP="00AB151C">
            <w:pPr>
              <w:pStyle w:val="B2"/>
            </w:pPr>
            <w:r w:rsidRPr="00376B88">
              <w:t>-</w:t>
            </w:r>
            <w:r w:rsidRPr="00376B88">
              <w:tab/>
              <w:t xml:space="preserve">the first valid PRACH occasion of the first </w:t>
            </w:r>
            <w:r>
              <w:t>set</w:t>
            </w:r>
            <w:r w:rsidRPr="00376B88">
              <w:t xml:space="preserve"> is the first valid PRACH occasion </w:t>
            </w:r>
          </w:p>
          <w:p w14:paraId="315BBFB0" w14:textId="77777777" w:rsidR="00AB151C" w:rsidRPr="00376B88" w:rsidRDefault="00AB151C" w:rsidP="00AB151C">
            <w:pPr>
              <w:pStyle w:val="B2"/>
            </w:pPr>
            <w:r w:rsidRPr="00376B88">
              <w:t>-</w:t>
            </w:r>
            <w:r w:rsidRPr="00376B88">
              <w:tab/>
              <w:t xml:space="preserve">the first valid PRACH occasion of subsequent </w:t>
            </w:r>
            <w:r>
              <w:t xml:space="preserve">sets, if any, </w:t>
            </w:r>
            <w:r w:rsidRPr="00376B88">
              <w:t xml:space="preserve">is after </w:t>
            </w:r>
            <w:proofErr w:type="spellStart"/>
            <w:r w:rsidRPr="00376B88">
              <w:rPr>
                <w:i/>
              </w:rPr>
              <w:t>TimeOffsetBetweenStartingRO</w:t>
            </w:r>
            <w:proofErr w:type="spellEnd"/>
            <w:r w:rsidRPr="00376B88">
              <w:t xml:space="preserve"> consecutive valid PRACH occasions</w:t>
            </w:r>
            <w:r>
              <w:rPr>
                <w:rFonts w:cs="Times"/>
              </w:rPr>
              <w:t xml:space="preserve"> </w:t>
            </w:r>
            <w:r w:rsidRPr="00AB151C">
              <w:rPr>
                <w:rFonts w:cs="Times"/>
                <w:color w:val="5B9BD5" w:themeColor="accent1"/>
                <w:u w:val="single"/>
              </w:rPr>
              <w:t>associated with same SS/PBCH block</w:t>
            </w:r>
            <w:r w:rsidRPr="00AB151C">
              <w:rPr>
                <w:rFonts w:eastAsia="DengXian" w:cs="Times"/>
                <w:color w:val="5B9BD5" w:themeColor="accent1"/>
                <w:u w:val="single"/>
              </w:rPr>
              <w:t xml:space="preserve"> index(es)</w:t>
            </w:r>
            <w:r w:rsidRPr="00AB151C">
              <w:rPr>
                <w:color w:val="5B9BD5" w:themeColor="accent1"/>
              </w:rPr>
              <w:t xml:space="preserve"> </w:t>
            </w:r>
            <w:r w:rsidRPr="00376B88">
              <w:t xml:space="preserve">in time from the first valid PRACH occasion </w:t>
            </w:r>
            <w:r>
              <w:t>of</w:t>
            </w:r>
            <w:r w:rsidRPr="00376B88">
              <w:t xml:space="preserve"> the previous</w:t>
            </w:r>
            <w:r>
              <w:t xml:space="preserve"> set</w:t>
            </w:r>
            <w:r w:rsidRPr="00376B88">
              <w:t xml:space="preserve"> </w:t>
            </w:r>
          </w:p>
          <w:p w14:paraId="27D58E04" w14:textId="77777777" w:rsidR="00AB151C" w:rsidRPr="00376B88" w:rsidRDefault="00AB151C" w:rsidP="00AB151C">
            <w:pPr>
              <w:pStyle w:val="B1"/>
              <w:rPr>
                <w:lang w:val="en-US"/>
              </w:rPr>
            </w:pPr>
            <w:r w:rsidRPr="00376B88">
              <w:rPr>
                <w:lang w:val="en-US"/>
              </w:rPr>
              <w:t>-</w:t>
            </w:r>
            <w:r w:rsidRPr="00376B88">
              <w:tab/>
              <w:t xml:space="preserve">otherwise, </w:t>
            </w:r>
            <w:r w:rsidRPr="00AB151C">
              <w:rPr>
                <w:color w:val="5B9BD5" w:themeColor="accent1"/>
                <w:u w:val="single"/>
              </w:rPr>
              <w:t>for each frequency resource index for frequency multiplexed PRACH occasions,</w:t>
            </w:r>
          </w:p>
          <w:p w14:paraId="46B60971" w14:textId="77777777" w:rsidR="00AB151C" w:rsidRPr="00376B88" w:rsidRDefault="00AB151C" w:rsidP="00AB151C">
            <w:pPr>
              <w:pStyle w:val="B2"/>
            </w:pPr>
            <w:r w:rsidRPr="00376B88">
              <w:t>-</w:t>
            </w:r>
            <w:r w:rsidRPr="00376B88">
              <w:tab/>
              <w:t xml:space="preserve">the first valid PRACH occasion of the first </w:t>
            </w:r>
            <w:r>
              <w:t>set</w:t>
            </w:r>
            <w:r w:rsidRPr="00376B88">
              <w:t xml:space="preserve"> is the first valid PRACH occasion </w:t>
            </w:r>
          </w:p>
          <w:p w14:paraId="509513A9" w14:textId="77777777" w:rsidR="00AB151C" w:rsidRPr="00AB151C" w:rsidRDefault="00AB151C" w:rsidP="00AB151C">
            <w:pPr>
              <w:pStyle w:val="B2"/>
              <w:rPr>
                <w:color w:val="5B9BD5" w:themeColor="accent1"/>
                <w:u w:val="single"/>
              </w:rPr>
            </w:pPr>
            <w:r w:rsidRPr="00376B88">
              <w:lastRenderedPageBreak/>
              <w:t>-</w:t>
            </w:r>
            <w:r w:rsidRPr="00376B88">
              <w:tab/>
              <w:t xml:space="preserve">the first valid PRACH occasion of subsequent </w:t>
            </w:r>
            <w:r>
              <w:t>sets</w:t>
            </w:r>
            <w:r w:rsidRPr="00376B88">
              <w:t xml:space="preserve">, if any, is determined after </w:t>
            </w:r>
            <w:r w:rsidRPr="00376B88">
              <w:rPr>
                <w:bCs/>
              </w:rPr>
              <w:t xml:space="preserve">the </w:t>
            </w:r>
            <w:proofErr w:type="spellStart"/>
            <w:r w:rsidRPr="00AB151C">
              <w:rPr>
                <w:bCs/>
                <w:strike/>
                <w:color w:val="5B9BD5" w:themeColor="accent1"/>
              </w:rPr>
              <w:t>ROs</w:t>
            </w:r>
            <w:r w:rsidRPr="00AB151C">
              <w:rPr>
                <w:bCs/>
                <w:color w:val="5B9BD5" w:themeColor="accent1"/>
                <w:u w:val="single"/>
              </w:rPr>
              <w:t>PRACH</w:t>
            </w:r>
            <w:proofErr w:type="spellEnd"/>
            <w:r w:rsidRPr="00AB151C">
              <w:rPr>
                <w:bCs/>
                <w:color w:val="5B9BD5" w:themeColor="accent1"/>
                <w:u w:val="single"/>
              </w:rPr>
              <w:t xml:space="preserve"> occasions</w:t>
            </w:r>
            <w:r w:rsidRPr="00AB151C">
              <w:rPr>
                <w:bCs/>
                <w:color w:val="5B9BD5" w:themeColor="accent1"/>
              </w:rPr>
              <w:t xml:space="preserve"> </w:t>
            </w:r>
            <w:r w:rsidRPr="00376B88">
              <w:rPr>
                <w:bCs/>
              </w:rPr>
              <w:t xml:space="preserve">determined for the previous </w:t>
            </w:r>
            <w:r>
              <w:t>set</w:t>
            </w:r>
            <w:r w:rsidRPr="00376B88">
              <w:t xml:space="preserve"> </w:t>
            </w:r>
            <w:r w:rsidRPr="00AB151C">
              <w:rPr>
                <w:strike/>
                <w:color w:val="5B9BD5" w:themeColor="accent1"/>
                <w:u w:val="single"/>
              </w:rPr>
              <w:t>according to an ordering of valid PRACH occasions</w:t>
            </w:r>
          </w:p>
          <w:p w14:paraId="02200B8C" w14:textId="77777777" w:rsidR="00AB151C" w:rsidRPr="00AB151C" w:rsidRDefault="00AB151C" w:rsidP="00AB151C">
            <w:pPr>
              <w:pStyle w:val="B3"/>
              <w:rPr>
                <w:strike/>
                <w:color w:val="5B9BD5" w:themeColor="accent1"/>
                <w:u w:val="single"/>
                <w:lang w:val="en-US"/>
              </w:rPr>
            </w:pPr>
            <w:r w:rsidRPr="00AB151C">
              <w:rPr>
                <w:strike/>
                <w:color w:val="5B9BD5" w:themeColor="accent1"/>
                <w:u w:val="single"/>
                <w:lang w:val="en-US"/>
              </w:rPr>
              <w:t>-</w:t>
            </w:r>
            <w:r w:rsidRPr="00AB151C">
              <w:rPr>
                <w:strike/>
                <w:color w:val="5B9BD5" w:themeColor="accent1"/>
                <w:u w:val="single"/>
              </w:rPr>
              <w:tab/>
              <w:t>first, in increasing order of frequency resource indexes for frequency multiplexed PRACH occasions</w:t>
            </w:r>
          </w:p>
          <w:p w14:paraId="407B659E" w14:textId="2267A279" w:rsidR="00AC718C" w:rsidRPr="00EC340F" w:rsidRDefault="00AB151C" w:rsidP="00AB151C">
            <w:pPr>
              <w:pStyle w:val="B1"/>
              <w:ind w:left="852"/>
              <w:rPr>
                <w:rFonts w:eastAsia="DengXian"/>
                <w:b/>
                <w:lang w:eastAsia="zh-CN"/>
              </w:rPr>
            </w:pPr>
            <w:r w:rsidRPr="00AB151C">
              <w:rPr>
                <w:strike/>
                <w:color w:val="5B9BD5" w:themeColor="accent1"/>
                <w:u w:val="single"/>
                <w:lang w:val="en-US"/>
              </w:rPr>
              <w:t>-</w:t>
            </w:r>
            <w:r w:rsidRPr="00AB151C">
              <w:rPr>
                <w:strike/>
                <w:color w:val="5B9BD5" w:themeColor="accent1"/>
                <w:u w:val="single"/>
              </w:rPr>
              <w:tab/>
              <w:t>second, in increasing order of time resource indexes for time multiplexed PRACH occasions</w:t>
            </w:r>
            <w:r w:rsidRPr="00AB151C">
              <w:rPr>
                <w:color w:val="5B9BD5" w:themeColor="accent1"/>
              </w:rPr>
              <w:t xml:space="preserve"> </w:t>
            </w:r>
          </w:p>
        </w:tc>
      </w:tr>
    </w:tbl>
    <w:p w14:paraId="0FEA965F" w14:textId="77777777" w:rsidR="00D66E8E" w:rsidRDefault="00D66E8E" w:rsidP="00E1205C"/>
    <w:p w14:paraId="0F359814" w14:textId="77777777" w:rsidR="0011474F" w:rsidRDefault="0011474F" w:rsidP="00743489">
      <w:pPr>
        <w:rPr>
          <w:rFonts w:eastAsia="DengXian"/>
          <w:lang w:eastAsia="zh-CN"/>
        </w:rPr>
      </w:pPr>
    </w:p>
    <w:p w14:paraId="10445A01" w14:textId="7DCE7018" w:rsidR="00885580" w:rsidRPr="00FF3F81" w:rsidRDefault="007820D0" w:rsidP="00892E29">
      <w:pPr>
        <w:pStyle w:val="Heading1"/>
        <w:spacing w:line="276" w:lineRule="auto"/>
        <w:rPr>
          <w:lang w:val="en-US"/>
        </w:rPr>
      </w:pPr>
      <w:bookmarkStart w:id="9" w:name="_Toc67700564"/>
      <w:bookmarkEnd w:id="3"/>
      <w:r w:rsidRPr="00FF3F81">
        <w:rPr>
          <w:lang w:val="en-US"/>
        </w:rPr>
        <w:t>Conclusion</w:t>
      </w:r>
      <w:bookmarkEnd w:id="9"/>
    </w:p>
    <w:p w14:paraId="4DA34F91" w14:textId="13C9F5B2" w:rsidR="0052777E" w:rsidRPr="00A70A6A" w:rsidRDefault="005E663E" w:rsidP="00A70A6A">
      <w:pPr>
        <w:pStyle w:val="Caption"/>
        <w:jc w:val="both"/>
        <w:rPr>
          <w:b w:val="0"/>
          <w:lang w:val="en-US"/>
        </w:rPr>
      </w:pPr>
      <w:r w:rsidRPr="005E663E">
        <w:rPr>
          <w:b w:val="0"/>
          <w:bCs/>
          <w:lang w:val="en-US" w:eastAsia="zh-CN"/>
        </w:rPr>
        <w:t xml:space="preserve">In this contribution we have discussed </w:t>
      </w:r>
      <w:r w:rsidR="00E20D97">
        <w:rPr>
          <w:b w:val="0"/>
          <w:bCs/>
          <w:lang w:val="en-US" w:eastAsia="zh-CN"/>
        </w:rPr>
        <w:t>remaining issues</w:t>
      </w:r>
      <w:r w:rsidR="0052777E">
        <w:rPr>
          <w:b w:val="0"/>
          <w:bCs/>
          <w:lang w:val="en-US" w:eastAsia="zh-CN"/>
        </w:rPr>
        <w:t xml:space="preserve"> of PRACH enhancements in Rel-18. </w:t>
      </w:r>
      <w:bookmarkStart w:id="10" w:name="_Toc67700565"/>
      <w:r w:rsidR="0052777E" w:rsidRPr="00A70A6A">
        <w:rPr>
          <w:b w:val="0"/>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222A784F" w14:textId="77777777" w:rsidR="003B1DEE" w:rsidRDefault="003B1DEE" w:rsidP="003B1DEE">
      <w:pPr>
        <w:rPr>
          <w:b/>
          <w:bCs/>
          <w:lang w:val="en-US"/>
        </w:rPr>
      </w:pPr>
      <w:r w:rsidRPr="00BE3B47">
        <w:rPr>
          <w:b/>
          <w:bCs/>
          <w:lang w:val="en-US"/>
        </w:rPr>
        <w:t xml:space="preserve">Proposal </w:t>
      </w:r>
      <w:r>
        <w:rPr>
          <w:b/>
          <w:bCs/>
          <w:lang w:val="en-US"/>
        </w:rPr>
        <w:t>1</w:t>
      </w:r>
      <w:r w:rsidRPr="00BE3B47">
        <w:rPr>
          <w:b/>
          <w:bCs/>
          <w:lang w:val="en-US"/>
        </w:rPr>
        <w:t>. Define SS</w:t>
      </w:r>
      <w:r>
        <w:rPr>
          <w:b/>
          <w:bCs/>
          <w:lang w:val="en-US"/>
        </w:rPr>
        <w:t>B</w:t>
      </w:r>
      <w:r w:rsidRPr="00BE3B47">
        <w:rPr>
          <w:b/>
          <w:bCs/>
          <w:lang w:val="en-US"/>
        </w:rPr>
        <w:t xml:space="preserve">-RSRP </w:t>
      </w:r>
      <w:r>
        <w:rPr>
          <w:b/>
          <w:bCs/>
          <w:lang w:val="en-US"/>
        </w:rPr>
        <w:t>exception</w:t>
      </w:r>
      <w:r w:rsidRPr="00BE3B47">
        <w:rPr>
          <w:b/>
          <w:bCs/>
          <w:lang w:val="en-US"/>
        </w:rPr>
        <w:t xml:space="preserve"> zone to allow a UE to increase the number of PRACH transmissions in case of PRACH re-attempt</w:t>
      </w:r>
      <w:r>
        <w:rPr>
          <w:b/>
          <w:bCs/>
          <w:lang w:val="en-US"/>
        </w:rPr>
        <w:t>.</w:t>
      </w:r>
    </w:p>
    <w:p w14:paraId="16111875" w14:textId="77777777" w:rsidR="003B1DEE" w:rsidRPr="002D7074" w:rsidRDefault="003B1DEE" w:rsidP="003B1DEE">
      <w:pPr>
        <w:rPr>
          <w:b/>
          <w:lang w:val="en-US"/>
        </w:rPr>
      </w:pPr>
      <w:r w:rsidRPr="002D7074">
        <w:rPr>
          <w:b/>
          <w:lang w:val="en-US"/>
        </w:rPr>
        <w:t xml:space="preserve">Proposal </w:t>
      </w:r>
      <w:r>
        <w:rPr>
          <w:b/>
          <w:lang w:val="en-US"/>
        </w:rPr>
        <w:t>2</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5E513363" w14:textId="4326C4BB" w:rsidR="00B5464A" w:rsidRPr="003B1DEE" w:rsidRDefault="003B1DEE" w:rsidP="00B5464A">
      <w:pPr>
        <w:rPr>
          <w:b/>
        </w:rPr>
      </w:pPr>
      <w:r w:rsidRPr="005E6196">
        <w:rPr>
          <w:b/>
          <w:bCs/>
        </w:rPr>
        <w:t xml:space="preserve">Proposal </w:t>
      </w:r>
      <w:r>
        <w:rPr>
          <w:b/>
          <w:bCs/>
        </w:rPr>
        <w:t>3</w:t>
      </w:r>
      <w:r w:rsidRPr="005E6196">
        <w:rPr>
          <w:b/>
          <w:bCs/>
        </w:rPr>
        <w:t xml:space="preserve">. If RAN1 agrees </w:t>
      </w:r>
      <w:r>
        <w:rPr>
          <w:b/>
          <w:bCs/>
        </w:rPr>
        <w:t>to</w:t>
      </w:r>
      <w:r w:rsidRPr="005E6196">
        <w:rPr>
          <w:b/>
          <w:bCs/>
        </w:rPr>
        <w:t xml:space="preserve"> introduc</w:t>
      </w:r>
      <w:r w:rsidR="00A70A6A">
        <w:rPr>
          <w:b/>
          <w:bCs/>
        </w:rPr>
        <w:t>e</w:t>
      </w:r>
      <w:r w:rsidRPr="005E6196">
        <w:rPr>
          <w:b/>
          <w:bCs/>
        </w:rPr>
        <w:t xml:space="preserve"> collision rules between valid ROs for multiple PRACH transmissions and other existing ROs, applicability of such rules should be </w:t>
      </w:r>
      <w:r>
        <w:rPr>
          <w:b/>
          <w:bCs/>
        </w:rPr>
        <w:t>up</w:t>
      </w:r>
      <w:r w:rsidRPr="005E6196">
        <w:rPr>
          <w:b/>
          <w:bCs/>
        </w:rPr>
        <w:t xml:space="preserve"> </w:t>
      </w:r>
      <w:r>
        <w:rPr>
          <w:b/>
          <w:bCs/>
        </w:rPr>
        <w:t xml:space="preserve">to cell-specific configuration by </w:t>
      </w:r>
      <w:proofErr w:type="spellStart"/>
      <w:r w:rsidRPr="005E6196">
        <w:rPr>
          <w:b/>
          <w:bCs/>
        </w:rPr>
        <w:t>gNB</w:t>
      </w:r>
      <w:proofErr w:type="spellEnd"/>
      <w:r w:rsidR="00B5464A">
        <w:rPr>
          <w:b/>
          <w:bCs/>
          <w:lang w:val="en-US"/>
        </w:rPr>
        <w:t>.</w:t>
      </w:r>
    </w:p>
    <w:p w14:paraId="0404FAE3" w14:textId="77777777" w:rsidR="00A70A6A" w:rsidRPr="00BD0202" w:rsidRDefault="00A70A6A" w:rsidP="00A70A6A">
      <w:pPr>
        <w:rPr>
          <w:b/>
          <w:bCs/>
        </w:rPr>
      </w:pPr>
      <w:r w:rsidRPr="00BD0202">
        <w:rPr>
          <w:b/>
          <w:bCs/>
        </w:rPr>
        <w:t xml:space="preserve">Proposal </w:t>
      </w:r>
      <w:r>
        <w:rPr>
          <w:b/>
          <w:bCs/>
        </w:rPr>
        <w:t>4</w:t>
      </w:r>
      <w:r w:rsidRPr="00BD0202">
        <w:rPr>
          <w:b/>
          <w:bCs/>
        </w:rPr>
        <w:t xml:space="preserve">. RAN1 to remove the square brackets and agree on the proposed values for </w:t>
      </w:r>
      <w:r w:rsidRPr="00AB151C">
        <w:rPr>
          <w:rFonts w:ascii="Times" w:hAnsi="Times" w:cs="Times"/>
          <w:b/>
          <w:bCs/>
          <w:i/>
          <w:iCs/>
          <w:szCs w:val="21"/>
        </w:rPr>
        <w:t>TimeOffsetBetweenStartingRO-</w:t>
      </w:r>
      <w:proofErr w:type="gramStart"/>
      <w:r w:rsidRPr="00AB151C">
        <w:rPr>
          <w:rFonts w:ascii="Times" w:hAnsi="Times" w:cs="Times"/>
          <w:b/>
          <w:bCs/>
          <w:i/>
          <w:iCs/>
          <w:szCs w:val="21"/>
        </w:rPr>
        <w:t>r18</w:t>
      </w:r>
      <w:proofErr w:type="gramEnd"/>
    </w:p>
    <w:p w14:paraId="4E1993AE" w14:textId="77777777" w:rsidR="00A70A6A" w:rsidRPr="00AB151C" w:rsidRDefault="00A70A6A" w:rsidP="00A70A6A">
      <w:pPr>
        <w:numPr>
          <w:ilvl w:val="0"/>
          <w:numId w:val="42"/>
        </w:numPr>
        <w:spacing w:after="120" w:line="280" w:lineRule="atLeast"/>
        <w:ind w:left="284" w:hanging="284"/>
        <w:jc w:val="both"/>
        <w:rPr>
          <w:rFonts w:ascii="Times" w:hAnsi="Times" w:cs="Times"/>
          <w:b/>
          <w:bCs/>
        </w:rPr>
      </w:pPr>
      <w:r w:rsidRPr="00AB151C">
        <w:rPr>
          <w:rFonts w:ascii="Times" w:hAnsi="Times" w:cs="Times"/>
          <w:b/>
          <w:bCs/>
        </w:rPr>
        <w:t>{16, 32}, for RO groups for 8 repetitions</w:t>
      </w:r>
    </w:p>
    <w:p w14:paraId="46436369" w14:textId="77777777" w:rsidR="00A70A6A" w:rsidRPr="00AB151C" w:rsidRDefault="00A70A6A" w:rsidP="00A70A6A">
      <w:pPr>
        <w:numPr>
          <w:ilvl w:val="0"/>
          <w:numId w:val="42"/>
        </w:numPr>
        <w:spacing w:after="120" w:line="280" w:lineRule="atLeast"/>
        <w:ind w:left="284" w:hanging="284"/>
        <w:jc w:val="both"/>
        <w:rPr>
          <w:rFonts w:ascii="Times" w:hAnsi="Times" w:cs="Times"/>
          <w:b/>
          <w:bCs/>
        </w:rPr>
      </w:pPr>
      <w:r w:rsidRPr="00AB151C">
        <w:rPr>
          <w:rFonts w:ascii="Times" w:hAnsi="Times" w:cs="Times"/>
          <w:b/>
          <w:bCs/>
        </w:rPr>
        <w:t>{8, 16, 32}, for RO groups for 4 repetitions</w:t>
      </w:r>
    </w:p>
    <w:p w14:paraId="22498DE3" w14:textId="77777777" w:rsidR="00A70A6A" w:rsidRPr="00AB151C" w:rsidRDefault="00A70A6A" w:rsidP="00A70A6A">
      <w:pPr>
        <w:numPr>
          <w:ilvl w:val="0"/>
          <w:numId w:val="42"/>
        </w:numPr>
        <w:spacing w:after="120" w:line="280" w:lineRule="atLeast"/>
        <w:ind w:left="284" w:hanging="284"/>
        <w:jc w:val="both"/>
        <w:rPr>
          <w:rFonts w:ascii="Times" w:hAnsi="Times" w:cs="Times"/>
          <w:b/>
          <w:bCs/>
        </w:rPr>
      </w:pPr>
      <w:r w:rsidRPr="00AB151C">
        <w:rPr>
          <w:rFonts w:ascii="Times" w:hAnsi="Times" w:cs="Times"/>
          <w:b/>
          <w:bCs/>
        </w:rPr>
        <w:t>{4, 8, 16, 32}, for RO groups for 2 repetitions</w:t>
      </w:r>
    </w:p>
    <w:p w14:paraId="7C92B783" w14:textId="3677518A" w:rsidR="00A70A6A" w:rsidRDefault="00A70A6A" w:rsidP="00A70A6A">
      <w:pPr>
        <w:pStyle w:val="ListParagraph"/>
        <w:numPr>
          <w:ilvl w:val="0"/>
          <w:numId w:val="42"/>
        </w:numPr>
        <w:spacing w:after="120"/>
        <w:ind w:left="357" w:hanging="357"/>
        <w:contextualSpacing w:val="0"/>
      </w:pPr>
      <w:proofErr w:type="spellStart"/>
      <w:r w:rsidRPr="00A70A6A">
        <w:rPr>
          <w:b/>
          <w:bCs/>
        </w:rPr>
        <w:t>Proposal</w:t>
      </w:r>
      <w:proofErr w:type="spellEnd"/>
      <w:r w:rsidRPr="00A70A6A">
        <w:rPr>
          <w:b/>
          <w:bCs/>
        </w:rPr>
        <w:t xml:space="preserve"> 5. </w:t>
      </w:r>
      <w:proofErr w:type="spellStart"/>
      <w:r w:rsidRPr="00A70A6A">
        <w:rPr>
          <w:b/>
          <w:bCs/>
        </w:rPr>
        <w:t>Agree</w:t>
      </w:r>
      <w:proofErr w:type="spellEnd"/>
      <w:r w:rsidRPr="00A70A6A">
        <w:rPr>
          <w:b/>
          <w:bCs/>
        </w:rPr>
        <w:t xml:space="preserve"> to </w:t>
      </w:r>
      <w:proofErr w:type="spellStart"/>
      <w:r w:rsidRPr="00A70A6A">
        <w:rPr>
          <w:b/>
          <w:bCs/>
        </w:rPr>
        <w:t>the</w:t>
      </w:r>
      <w:proofErr w:type="spellEnd"/>
      <w:r w:rsidRPr="00A70A6A">
        <w:rPr>
          <w:b/>
          <w:bCs/>
        </w:rPr>
        <w:t xml:space="preserve"> </w:t>
      </w:r>
      <w:proofErr w:type="spellStart"/>
      <w:r w:rsidRPr="00A70A6A">
        <w:rPr>
          <w:b/>
          <w:bCs/>
        </w:rPr>
        <w:t>following</w:t>
      </w:r>
      <w:proofErr w:type="spellEnd"/>
      <w:r w:rsidRPr="00A70A6A">
        <w:rPr>
          <w:b/>
          <w:bCs/>
        </w:rPr>
        <w:t xml:space="preserve"> </w:t>
      </w:r>
      <w:proofErr w:type="spellStart"/>
      <w:r w:rsidRPr="00A70A6A">
        <w:rPr>
          <w:b/>
          <w:bCs/>
        </w:rPr>
        <w:t>text</w:t>
      </w:r>
      <w:proofErr w:type="spellEnd"/>
      <w:r w:rsidRPr="00E443BD">
        <w:t xml:space="preserve"> </w:t>
      </w:r>
      <w:r w:rsidRPr="00A70A6A">
        <w:rPr>
          <w:b/>
          <w:bCs/>
        </w:rPr>
        <w:t xml:space="preserve">for </w:t>
      </w:r>
      <w:proofErr w:type="spellStart"/>
      <w:r w:rsidRPr="00A70A6A">
        <w:rPr>
          <w:b/>
          <w:bCs/>
        </w:rPr>
        <w:t>adapting</w:t>
      </w:r>
      <w:proofErr w:type="spellEnd"/>
      <w:r w:rsidRPr="00A70A6A">
        <w:rPr>
          <w:b/>
          <w:bCs/>
        </w:rPr>
        <w:t xml:space="preserve"> </w:t>
      </w:r>
      <w:proofErr w:type="spellStart"/>
      <w:r w:rsidRPr="00A70A6A">
        <w:rPr>
          <w:b/>
          <w:bCs/>
        </w:rPr>
        <w:t>collision</w:t>
      </w:r>
      <w:proofErr w:type="spellEnd"/>
      <w:r w:rsidRPr="00A70A6A">
        <w:rPr>
          <w:b/>
          <w:bCs/>
        </w:rPr>
        <w:t xml:space="preserve"> </w:t>
      </w:r>
      <w:proofErr w:type="spellStart"/>
      <w:r w:rsidRPr="00A70A6A">
        <w:rPr>
          <w:b/>
          <w:bCs/>
        </w:rPr>
        <w:t>handling</w:t>
      </w:r>
      <w:proofErr w:type="spellEnd"/>
      <w:r w:rsidRPr="00A70A6A">
        <w:rPr>
          <w:b/>
          <w:bCs/>
        </w:rPr>
        <w:t xml:space="preserve"> </w:t>
      </w:r>
      <w:proofErr w:type="spellStart"/>
      <w:r w:rsidRPr="00A70A6A">
        <w:rPr>
          <w:b/>
          <w:bCs/>
        </w:rPr>
        <w:t>rules</w:t>
      </w:r>
      <w:proofErr w:type="spellEnd"/>
      <w:r w:rsidRPr="00A70A6A">
        <w:rPr>
          <w:b/>
          <w:bCs/>
        </w:rPr>
        <w:t xml:space="preserve"> </w:t>
      </w:r>
      <w:proofErr w:type="spellStart"/>
      <w:r w:rsidRPr="00A70A6A">
        <w:rPr>
          <w:b/>
          <w:bCs/>
        </w:rPr>
        <w:t>with</w:t>
      </w:r>
      <w:proofErr w:type="spellEnd"/>
      <w:r w:rsidRPr="00A70A6A">
        <w:rPr>
          <w:b/>
          <w:bCs/>
        </w:rPr>
        <w:t xml:space="preserve"> </w:t>
      </w:r>
      <w:proofErr w:type="spellStart"/>
      <w:r w:rsidRPr="00A70A6A">
        <w:rPr>
          <w:b/>
          <w:bCs/>
        </w:rPr>
        <w:t>other</w:t>
      </w:r>
      <w:proofErr w:type="spellEnd"/>
      <w:r w:rsidRPr="00A70A6A">
        <w:rPr>
          <w:b/>
          <w:bCs/>
        </w:rPr>
        <w:t xml:space="preserve"> </w:t>
      </w:r>
      <w:proofErr w:type="spellStart"/>
      <w:r w:rsidRPr="00A70A6A">
        <w:rPr>
          <w:b/>
          <w:bCs/>
        </w:rPr>
        <w:t>channels</w:t>
      </w:r>
      <w:proofErr w:type="spellEnd"/>
      <w:r w:rsidRPr="00A70A6A">
        <w:rPr>
          <w:b/>
          <w:bCs/>
        </w:rPr>
        <w:t xml:space="preserve"> in TS 38.213 (</w:t>
      </w:r>
      <w:proofErr w:type="spellStart"/>
      <w:r w:rsidRPr="00A70A6A">
        <w:rPr>
          <w:b/>
          <w:bCs/>
        </w:rPr>
        <w:t>deleted</w:t>
      </w:r>
      <w:proofErr w:type="spellEnd"/>
      <w:r w:rsidRPr="00A70A6A">
        <w:rPr>
          <w:b/>
          <w:bCs/>
        </w:rPr>
        <w:t xml:space="preserve"> </w:t>
      </w:r>
      <w:proofErr w:type="spellStart"/>
      <w:r w:rsidRPr="00A70A6A">
        <w:rPr>
          <w:b/>
          <w:bCs/>
        </w:rPr>
        <w:t>parts</w:t>
      </w:r>
      <w:proofErr w:type="spellEnd"/>
      <w:r w:rsidRPr="00A70A6A">
        <w:rPr>
          <w:b/>
          <w:bCs/>
        </w:rPr>
        <w:t xml:space="preserve"> of </w:t>
      </w:r>
      <w:proofErr w:type="spellStart"/>
      <w:r w:rsidRPr="00A70A6A">
        <w:rPr>
          <w:b/>
          <w:bCs/>
        </w:rPr>
        <w:t>the</w:t>
      </w:r>
      <w:proofErr w:type="spellEnd"/>
      <w:r w:rsidRPr="00A70A6A">
        <w:rPr>
          <w:b/>
          <w:bCs/>
        </w:rPr>
        <w:t xml:space="preserve"> </w:t>
      </w:r>
      <w:proofErr w:type="spellStart"/>
      <w:r w:rsidRPr="00A70A6A">
        <w:rPr>
          <w:b/>
          <w:bCs/>
        </w:rPr>
        <w:t>text</w:t>
      </w:r>
      <w:proofErr w:type="spellEnd"/>
      <w:r w:rsidRPr="00A70A6A">
        <w:rPr>
          <w:b/>
          <w:bCs/>
        </w:rPr>
        <w:t xml:space="preserve"> </w:t>
      </w:r>
      <w:proofErr w:type="spellStart"/>
      <w:r w:rsidRPr="00A70A6A">
        <w:rPr>
          <w:b/>
          <w:bCs/>
        </w:rPr>
        <w:t>are</w:t>
      </w:r>
      <w:proofErr w:type="spellEnd"/>
      <w:r w:rsidRPr="00A70A6A">
        <w:rPr>
          <w:b/>
          <w:bCs/>
        </w:rPr>
        <w:t xml:space="preserve"> </w:t>
      </w:r>
      <w:proofErr w:type="spellStart"/>
      <w:r w:rsidRPr="00A70A6A">
        <w:rPr>
          <w:b/>
          <w:bCs/>
        </w:rPr>
        <w:t>not</w:t>
      </w:r>
      <w:proofErr w:type="spellEnd"/>
      <w:r w:rsidRPr="00A70A6A">
        <w:rPr>
          <w:b/>
          <w:bCs/>
        </w:rPr>
        <w:t xml:space="preserve"> </w:t>
      </w:r>
      <w:proofErr w:type="spellStart"/>
      <w:r w:rsidRPr="00A70A6A">
        <w:rPr>
          <w:b/>
          <w:bCs/>
        </w:rPr>
        <w:t>reported</w:t>
      </w:r>
      <w:proofErr w:type="spellEnd"/>
      <w:r w:rsidRPr="00A70A6A">
        <w:rPr>
          <w:b/>
          <w:bCs/>
        </w:rPr>
        <w:t xml:space="preserve"> for </w:t>
      </w:r>
      <w:proofErr w:type="spellStart"/>
      <w:r w:rsidRPr="00A70A6A">
        <w:rPr>
          <w:b/>
          <w:bCs/>
        </w:rPr>
        <w:t>simplicity</w:t>
      </w:r>
      <w:proofErr w:type="spellEnd"/>
      <w:r w:rsidRPr="00A70A6A">
        <w:rPr>
          <w:b/>
          <w:bCs/>
        </w:rPr>
        <w:t>):</w:t>
      </w:r>
    </w:p>
    <w:tbl>
      <w:tblPr>
        <w:tblStyle w:val="TableGrid"/>
        <w:tblW w:w="0" w:type="auto"/>
        <w:tblLook w:val="04A0" w:firstRow="1" w:lastRow="0" w:firstColumn="1" w:lastColumn="0" w:noHBand="0" w:noVBand="1"/>
      </w:tblPr>
      <w:tblGrid>
        <w:gridCol w:w="9629"/>
      </w:tblGrid>
      <w:tr w:rsidR="00A70A6A" w14:paraId="1C3215A9" w14:textId="77777777" w:rsidTr="00C07AFD">
        <w:tc>
          <w:tcPr>
            <w:tcW w:w="9629" w:type="dxa"/>
          </w:tcPr>
          <w:p w14:paraId="251C3583" w14:textId="77777777" w:rsidR="00A70A6A" w:rsidRPr="00C07AFD" w:rsidRDefault="00A70A6A" w:rsidP="00C07AFD">
            <w:pPr>
              <w:rPr>
                <w:b/>
                <w:bCs/>
                <w:sz w:val="24"/>
                <w:szCs w:val="24"/>
                <w:lang w:val="en-US"/>
              </w:rPr>
            </w:pPr>
            <w:r w:rsidRPr="00C07AFD">
              <w:rPr>
                <w:b/>
                <w:bCs/>
                <w:sz w:val="24"/>
                <w:szCs w:val="24"/>
              </w:rPr>
              <w:t>8.1</w:t>
            </w:r>
            <w:r w:rsidRPr="00C07AFD">
              <w:rPr>
                <w:b/>
                <w:bCs/>
                <w:sz w:val="24"/>
                <w:szCs w:val="24"/>
              </w:rPr>
              <w:tab/>
              <w:t>Random access preamble</w:t>
            </w:r>
          </w:p>
          <w:p w14:paraId="463DAF17" w14:textId="77777777" w:rsidR="00A70A6A" w:rsidRPr="00C07AFD" w:rsidRDefault="00A70A6A" w:rsidP="00A70A6A">
            <w:pPr>
              <w:jc w:val="center"/>
              <w:rPr>
                <w:color w:val="FF0000"/>
              </w:rPr>
            </w:pPr>
            <w:r w:rsidRPr="00C07AFD">
              <w:rPr>
                <w:color w:val="FF0000"/>
              </w:rPr>
              <w:t>*** Unchanged parts are omitted ***</w:t>
            </w:r>
          </w:p>
          <w:p w14:paraId="4772F0A7" w14:textId="4C924388" w:rsidR="00A70A6A" w:rsidRPr="00101FE8" w:rsidRDefault="00A70A6A" w:rsidP="00C07AFD">
            <w:pPr>
              <w:rPr>
                <w:lang w:val="en-US"/>
              </w:rPr>
            </w:pPr>
            <w:r w:rsidRPr="00101FE8">
              <w:t xml:space="preserve">For single cell operation or for operation with contiguous carrier aggregation in a same frequency band or for operation with non-contiguous carrier aggregation in a same frequency band if the UE is not provided with </w:t>
            </w:r>
            <w:r w:rsidRPr="00101FE8">
              <w:rPr>
                <w:i/>
              </w:rPr>
              <w:t>intraBandNC-PRACH-simulTx-r17</w:t>
            </w:r>
            <w:r w:rsidRPr="00101FE8">
              <w:t xml:space="preserve">, a UE does not transmit PRACH and 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rPr>
                <m:t>N</m:t>
              </m:r>
            </m:oMath>
            <w:r w:rsidRPr="00101FE8">
              <w:t xml:space="preserve"> symbols from the last or first symbol, respectively, of a PUSCH/PUCCH/SRS transmission in a second slot where </w:t>
            </w:r>
            <m:oMath>
              <m:r>
                <w:rPr>
                  <w:rFonts w:ascii="Cambria Math" w:hAnsi="Cambria Math"/>
                </w:rPr>
                <m:t>N=2</m:t>
              </m:r>
            </m:oMath>
            <w:r w:rsidRPr="00101FE8">
              <w:t xml:space="preserve"> for </w:t>
            </w:r>
            <m:oMath>
              <m:r>
                <w:rPr>
                  <w:rFonts w:ascii="Cambria Math" w:hAnsi="Cambria Math"/>
                </w:rPr>
                <m:t>μ=0</m:t>
              </m:r>
            </m:oMath>
            <w:r w:rsidRPr="00101FE8">
              <w:t xml:space="preserve"> or </w:t>
            </w:r>
            <m:oMath>
              <m:r>
                <w:rPr>
                  <w:rFonts w:ascii="Cambria Math" w:hAnsi="Cambria Math"/>
                </w:rPr>
                <m:t>μ=</m:t>
              </m:r>
            </m:oMath>
            <w:r w:rsidRPr="00101FE8">
              <w:t xml:space="preserve">1, </w:t>
            </w:r>
            <m:oMath>
              <m:r>
                <w:rPr>
                  <w:rFonts w:ascii="Cambria Math" w:hAnsi="Cambria Math"/>
                </w:rPr>
                <m:t>N=4</m:t>
              </m:r>
            </m:oMath>
            <w:r w:rsidRPr="00101FE8">
              <w:t xml:space="preserve"> for </w:t>
            </w:r>
            <m:oMath>
              <m:r>
                <w:rPr>
                  <w:rFonts w:ascii="Cambria Math" w:hAnsi="Cambria Math"/>
                </w:rPr>
                <m:t>μ=2</m:t>
              </m:r>
            </m:oMath>
            <w:r w:rsidRPr="00101FE8">
              <w:t xml:space="preserve"> or </w:t>
            </w:r>
            <m:oMath>
              <m:r>
                <w:rPr>
                  <w:rFonts w:ascii="Cambria Math" w:hAnsi="Cambria Math"/>
                </w:rPr>
                <m:t>μ=3</m:t>
              </m:r>
            </m:oMath>
            <w:r w:rsidRPr="00101FE8">
              <w:t xml:space="preserve">, </w:t>
            </w:r>
            <m:oMath>
              <m:r>
                <w:rPr>
                  <w:rFonts w:ascii="Cambria Math" w:hAnsi="Cambria Math"/>
                </w:rPr>
                <m:t>N=16</m:t>
              </m:r>
            </m:oMath>
            <w:r w:rsidRPr="00101FE8">
              <w:t xml:space="preserve"> for </w:t>
            </w:r>
            <m:oMath>
              <m:r>
                <w:rPr>
                  <w:rFonts w:ascii="Cambria Math" w:hAnsi="Cambria Math"/>
                </w:rPr>
                <m:t>μ=5</m:t>
              </m:r>
            </m:oMath>
            <w:r w:rsidRPr="00101FE8">
              <w:t xml:space="preserve">, </w:t>
            </w:r>
            <m:oMath>
              <m:r>
                <w:rPr>
                  <w:rFonts w:ascii="Cambria Math" w:hAnsi="Cambria Math"/>
                </w:rPr>
                <m:t>N=32</m:t>
              </m:r>
            </m:oMath>
            <w:r w:rsidRPr="00101FE8">
              <w:t xml:space="preserve"> for </w:t>
            </w:r>
            <m:oMath>
              <m:r>
                <w:rPr>
                  <w:rFonts w:ascii="Cambria Math" w:hAnsi="Cambria Math"/>
                </w:rPr>
                <m:t>μ=6</m:t>
              </m:r>
            </m:oMath>
            <w:r w:rsidRPr="00101FE8">
              <w:t xml:space="preserve">, and </w:t>
            </w:r>
            <m:oMath>
              <m:r>
                <w:rPr>
                  <w:rFonts w:ascii="Cambria Math" w:hAnsi="Cambria Math"/>
                </w:rPr>
                <m:t>μ</m:t>
              </m:r>
            </m:oMath>
            <w:r w:rsidRPr="00101FE8">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r w:rsidRPr="00C07AFD">
              <w:rPr>
                <w:color w:val="5B9BD5" w:themeColor="accent1"/>
                <w:u w:val="single"/>
              </w:rPr>
              <w:t xml:space="preserve">For a PRACH transmission with </w:t>
            </w:r>
            <m:oMath>
              <m:sSubSup>
                <m:sSubSupPr>
                  <m:ctrlPr>
                    <w:rPr>
                      <w:rFonts w:ascii="Cambria Math" w:hAnsi="Cambria Math"/>
                      <w:color w:val="5B9BD5" w:themeColor="accent1"/>
                      <w:u w:val="single"/>
                      <w:lang w:val="en-US"/>
                    </w:rPr>
                  </m:ctrlPr>
                </m:sSubSupPr>
                <m:e>
                  <m:r>
                    <w:rPr>
                      <w:rFonts w:ascii="Cambria Math" w:hAnsi="Cambria Math"/>
                      <w:color w:val="5B9BD5" w:themeColor="accent1"/>
                      <w:u w:val="single"/>
                    </w:rPr>
                    <m:t>N</m:t>
                  </m:r>
                </m:e>
                <m:sub>
                  <m:r>
                    <m:rPr>
                      <m:sty m:val="p"/>
                    </m:rPr>
                    <w:rPr>
                      <w:rFonts w:ascii="Cambria Math" w:hAnsi="Cambria Math"/>
                      <w:color w:val="5B9BD5" w:themeColor="accent1"/>
                      <w:u w:val="single"/>
                    </w:rPr>
                    <m:t>preamble</m:t>
                  </m:r>
                </m:sub>
                <m:sup>
                  <m:r>
                    <m:rPr>
                      <m:sty m:val="p"/>
                    </m:rPr>
                    <w:rPr>
                      <w:rFonts w:ascii="Cambria Math" w:hAnsi="Cambria Math"/>
                      <w:color w:val="5B9BD5" w:themeColor="accent1"/>
                      <w:u w:val="single"/>
                    </w:rPr>
                    <m:t>rep</m:t>
                  </m:r>
                </m:sup>
              </m:sSubSup>
            </m:oMath>
            <w:r w:rsidRPr="00C07AFD">
              <w:rPr>
                <w:color w:val="5B9BD5" w:themeColor="accent1"/>
                <w:u w:val="single"/>
              </w:rPr>
              <w:t xml:space="preserve"> preamble repetitions</w:t>
            </w:r>
            <w:r w:rsidR="0026137B" w:rsidRPr="00C07AFD">
              <w:rPr>
                <w:color w:val="5B9BD5" w:themeColor="accent1"/>
                <w:u w:val="single"/>
              </w:rPr>
              <w:t xml:space="preserve">, this applies to each </w:t>
            </w:r>
            <w:r w:rsidR="0026137B">
              <w:rPr>
                <w:color w:val="5B9BD5" w:themeColor="accent1"/>
                <w:u w:val="single"/>
              </w:rPr>
              <w:t>preamble repetition</w:t>
            </w:r>
            <w:r w:rsidR="0026137B" w:rsidRPr="00101FE8">
              <w:t>.</w:t>
            </w:r>
          </w:p>
          <w:p w14:paraId="1F8714B5" w14:textId="77777777" w:rsidR="00A70A6A" w:rsidRPr="00C07AFD" w:rsidRDefault="00A70A6A" w:rsidP="00A70A6A">
            <w:pPr>
              <w:jc w:val="center"/>
              <w:rPr>
                <w:color w:val="FF0000"/>
              </w:rPr>
            </w:pPr>
            <w:r w:rsidRPr="00C07AFD">
              <w:rPr>
                <w:color w:val="FF0000"/>
              </w:rPr>
              <w:t>*** Unchanged parts are omitted ***</w:t>
            </w:r>
          </w:p>
        </w:tc>
      </w:tr>
    </w:tbl>
    <w:p w14:paraId="267F5F50" w14:textId="77777777" w:rsidR="003B1DEE" w:rsidRPr="00E37A36" w:rsidRDefault="003B1DEE" w:rsidP="003B1DEE">
      <w:pPr>
        <w:pStyle w:val="ListParagraph"/>
        <w:rPr>
          <w:b/>
          <w:bCs/>
        </w:rPr>
      </w:pPr>
    </w:p>
    <w:p w14:paraId="0E1AA7B4" w14:textId="77777777" w:rsidR="00A70A6A" w:rsidRPr="005D02D0" w:rsidRDefault="00A70A6A" w:rsidP="00A70A6A">
      <w:pPr>
        <w:rPr>
          <w:rFonts w:eastAsia="MS Mincho"/>
          <w:b/>
          <w:lang w:eastAsia="ja-JP"/>
        </w:rPr>
      </w:pPr>
      <w:r w:rsidRPr="005D02D0">
        <w:rPr>
          <w:rFonts w:eastAsia="MS Mincho"/>
          <w:b/>
          <w:lang w:eastAsia="ja-JP"/>
        </w:rPr>
        <w:t xml:space="preserve">Proposal </w:t>
      </w:r>
      <w:r>
        <w:rPr>
          <w:rFonts w:eastAsia="MS Mincho"/>
          <w:b/>
          <w:lang w:eastAsia="ja-JP"/>
        </w:rPr>
        <w:t>6</w:t>
      </w:r>
      <w:r w:rsidRPr="005D02D0">
        <w:rPr>
          <w:rFonts w:eastAsia="MS Mincho"/>
          <w:b/>
          <w:lang w:eastAsia="ja-JP"/>
        </w:rPr>
        <w:t>. Layer 1 notifies higher layers to suspend the corresponding power ramping counter when PRACH transmission in the last PRACH occasion is with reduced transmit power.</w:t>
      </w:r>
    </w:p>
    <w:p w14:paraId="3B793605" w14:textId="77777777" w:rsidR="00A70A6A" w:rsidRPr="0065368D" w:rsidRDefault="00A70A6A" w:rsidP="00A70A6A">
      <w:pPr>
        <w:rPr>
          <w:rFonts w:eastAsia="MS Mincho"/>
          <w:b/>
          <w:lang w:eastAsia="ja-JP"/>
        </w:rPr>
      </w:pPr>
      <w:r w:rsidRPr="005D02D0">
        <w:rPr>
          <w:rFonts w:eastAsia="MS Mincho"/>
          <w:b/>
          <w:lang w:eastAsia="ja-JP"/>
        </w:rPr>
        <w:lastRenderedPageBreak/>
        <w:t xml:space="preserve">Proposal </w:t>
      </w:r>
      <w:r>
        <w:rPr>
          <w:rFonts w:eastAsia="MS Mincho"/>
          <w:b/>
          <w:lang w:eastAsia="ja-JP"/>
        </w:rPr>
        <w:t>7</w:t>
      </w:r>
      <w:r w:rsidRPr="005D02D0">
        <w:rPr>
          <w:rFonts w:eastAsia="MS Mincho"/>
          <w:b/>
          <w:lang w:eastAsia="ja-JP"/>
        </w:rPr>
        <w:t xml:space="preserve">. Layer 1 notifies higher layers to suspend the corresponding power ramping counter when PRACH transmission in </w:t>
      </w:r>
      <w:proofErr w:type="gramStart"/>
      <w:r>
        <w:rPr>
          <w:rFonts w:eastAsia="MS Mincho"/>
          <w:b/>
          <w:lang w:eastAsia="ja-JP"/>
        </w:rPr>
        <w:t>all of</w:t>
      </w:r>
      <w:proofErr w:type="gramEnd"/>
      <w:r w:rsidRPr="005D02D0">
        <w:rPr>
          <w:rFonts w:eastAsia="MS Mincho"/>
          <w:b/>
          <w:lang w:eastAsia="ja-JP"/>
        </w:rPr>
        <w:t xml:space="preserve"> PRACH occasion </w:t>
      </w:r>
      <w:r>
        <w:rPr>
          <w:rFonts w:eastAsia="MS Mincho"/>
          <w:b/>
          <w:lang w:eastAsia="ja-JP"/>
        </w:rPr>
        <w:t>is dropped</w:t>
      </w:r>
      <w:r w:rsidRPr="005D02D0">
        <w:rPr>
          <w:rFonts w:eastAsia="MS Mincho"/>
          <w:b/>
          <w:lang w:eastAsia="ja-JP"/>
        </w:rPr>
        <w:t>.</w:t>
      </w:r>
    </w:p>
    <w:p w14:paraId="77503CF0" w14:textId="77777777" w:rsidR="00A70A6A" w:rsidRDefault="00A70A6A" w:rsidP="00A70A6A">
      <w:pPr>
        <w:rPr>
          <w:b/>
          <w:bCs/>
        </w:rPr>
      </w:pPr>
      <w:r w:rsidRPr="007123ED">
        <w:rPr>
          <w:b/>
          <w:bCs/>
        </w:rPr>
        <w:t xml:space="preserve">Proposal </w:t>
      </w:r>
      <w:r>
        <w:rPr>
          <w:b/>
          <w:bCs/>
        </w:rPr>
        <w:t>8</w:t>
      </w:r>
      <w:r w:rsidRPr="007123ED">
        <w:rPr>
          <w:b/>
          <w:bCs/>
        </w:rPr>
        <w:t>.</w:t>
      </w:r>
      <w:r>
        <w:rPr>
          <w:b/>
          <w:bCs/>
        </w:rPr>
        <w:t xml:space="preserve"> In the case of a feature combination including Msg3 repetitions and PRACH repetitions, </w:t>
      </w:r>
      <w:r w:rsidRPr="00AB151C">
        <w:rPr>
          <w:b/>
          <w:bCs/>
        </w:rPr>
        <w:t>define the PRACH threshold values as a function of the value of the configured threshold for Msg3</w:t>
      </w:r>
      <w:r>
        <w:rPr>
          <w:b/>
          <w:bCs/>
        </w:rPr>
        <w:t xml:space="preserve"> repetitions.</w:t>
      </w:r>
    </w:p>
    <w:p w14:paraId="37753FD9" w14:textId="77777777" w:rsidR="00A70A6A" w:rsidRPr="00105480" w:rsidRDefault="00A70A6A" w:rsidP="00A70A6A">
      <w:pPr>
        <w:rPr>
          <w:b/>
          <w:bCs/>
        </w:rPr>
      </w:pPr>
      <w:r w:rsidRPr="00105480">
        <w:rPr>
          <w:b/>
          <w:bCs/>
        </w:rPr>
        <w:t xml:space="preserve">Proposal </w:t>
      </w:r>
      <w:r>
        <w:rPr>
          <w:b/>
          <w:bCs/>
        </w:rPr>
        <w:t>9</w:t>
      </w:r>
      <w:r w:rsidRPr="00105480">
        <w:rPr>
          <w:b/>
          <w:bCs/>
        </w:rPr>
        <w:t>.</w:t>
      </w:r>
      <w:r>
        <w:rPr>
          <w:b/>
          <w:bCs/>
        </w:rPr>
        <w:t xml:space="preserve"> Introduce a scaling </w:t>
      </w:r>
      <w:r w:rsidRPr="001D7D97">
        <w:rPr>
          <w:b/>
          <w:bCs/>
        </w:rPr>
        <w:t xml:space="preserve">factor </w:t>
      </w:r>
      <w:r w:rsidRPr="00AB151C">
        <w:rPr>
          <w:b/>
          <w:bCs/>
        </w:rPr>
        <w:t xml:space="preserve">into the power control adjustment state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b, f,c</m:t>
            </m:r>
          </m:sub>
        </m:sSub>
        <m:r>
          <m:rPr>
            <m:sty m:val="bi"/>
          </m:rPr>
          <w:rPr>
            <w:rFonts w:ascii="Cambria Math" w:hAnsi="Cambria Math"/>
          </w:rPr>
          <m:t>(0,l)</m:t>
        </m:r>
      </m:oMath>
      <w:r w:rsidRPr="00AB151C">
        <w:rPr>
          <w:b/>
          <w:bCs/>
        </w:rPr>
        <w:t xml:space="preserve"> of the Msg3 PUSCH</w:t>
      </w:r>
      <w:r>
        <w:rPr>
          <w:b/>
          <w:bCs/>
        </w:rPr>
        <w:t xml:space="preserve"> based on the number of PRACH repetitions.</w:t>
      </w:r>
    </w:p>
    <w:p w14:paraId="6E41BE19" w14:textId="77777777" w:rsidR="00A70A6A" w:rsidRDefault="00A70A6A" w:rsidP="00A70A6A">
      <w:pPr>
        <w:rPr>
          <w:rFonts w:eastAsia="DengXian"/>
          <w:b/>
          <w:bCs/>
          <w:lang w:eastAsia="zh-CN"/>
        </w:rPr>
      </w:pPr>
      <w:r>
        <w:rPr>
          <w:rFonts w:eastAsia="DengXian"/>
          <w:b/>
          <w:bCs/>
          <w:lang w:eastAsia="zh-CN"/>
        </w:rPr>
        <w:t>Proposal 10. Agree to the following text for definition of the PRACH repetition feature in TS 38.213 (deleted parts of the text are not reported for simplicity):</w:t>
      </w:r>
    </w:p>
    <w:tbl>
      <w:tblPr>
        <w:tblStyle w:val="TableGrid"/>
        <w:tblW w:w="0" w:type="auto"/>
        <w:tblLook w:val="04A0" w:firstRow="1" w:lastRow="0" w:firstColumn="1" w:lastColumn="0" w:noHBand="0" w:noVBand="1"/>
      </w:tblPr>
      <w:tblGrid>
        <w:gridCol w:w="9629"/>
      </w:tblGrid>
      <w:tr w:rsidR="00A70A6A" w14:paraId="3D1BE52C" w14:textId="77777777" w:rsidTr="00C07AFD">
        <w:tc>
          <w:tcPr>
            <w:tcW w:w="9629" w:type="dxa"/>
          </w:tcPr>
          <w:p w14:paraId="6B26BB51" w14:textId="77777777" w:rsidR="00A70A6A" w:rsidRDefault="00A70A6A" w:rsidP="00C07AFD">
            <w:pPr>
              <w:rPr>
                <w:sz w:val="24"/>
                <w:szCs w:val="24"/>
              </w:rPr>
            </w:pPr>
            <w:r w:rsidRPr="003C6E6A">
              <w:rPr>
                <w:sz w:val="24"/>
                <w:szCs w:val="24"/>
              </w:rPr>
              <w:t>8</w:t>
            </w:r>
            <w:r w:rsidRPr="003C6E6A">
              <w:rPr>
                <w:rFonts w:hint="eastAsia"/>
                <w:sz w:val="24"/>
                <w:szCs w:val="24"/>
              </w:rPr>
              <w:t>.1</w:t>
            </w:r>
            <w:r w:rsidRPr="003C6E6A">
              <w:rPr>
                <w:sz w:val="24"/>
                <w:szCs w:val="24"/>
              </w:rPr>
              <w:t xml:space="preserve"> Random access </w:t>
            </w:r>
            <w:r>
              <w:rPr>
                <w:sz w:val="24"/>
                <w:szCs w:val="24"/>
              </w:rPr>
              <w:t>preamble</w:t>
            </w:r>
          </w:p>
          <w:p w14:paraId="47ED048B" w14:textId="77777777" w:rsidR="00A70A6A" w:rsidRPr="00A70A6A" w:rsidRDefault="00A70A6A" w:rsidP="00C07AFD">
            <w:pPr>
              <w:jc w:val="center"/>
              <w:rPr>
                <w:color w:val="FF0000"/>
              </w:rPr>
            </w:pPr>
            <w:r w:rsidRPr="00A70A6A">
              <w:rPr>
                <w:color w:val="FF0000"/>
                <w:sz w:val="18"/>
                <w:szCs w:val="18"/>
                <w:lang w:eastAsia="zh-CN"/>
              </w:rPr>
              <w:t xml:space="preserve">*** </w:t>
            </w:r>
            <w:r w:rsidRPr="00A70A6A">
              <w:rPr>
                <w:color w:val="FF0000"/>
                <w:sz w:val="18"/>
                <w:szCs w:val="18"/>
              </w:rPr>
              <w:t>Unchanged parts are omitted</w:t>
            </w:r>
            <w:r w:rsidRPr="00A70A6A">
              <w:rPr>
                <w:color w:val="FF0000"/>
                <w:sz w:val="18"/>
                <w:szCs w:val="18"/>
                <w:lang w:eastAsia="zh-CN"/>
              </w:rPr>
              <w:t xml:space="preserve"> ***</w:t>
            </w:r>
          </w:p>
          <w:p w14:paraId="6AD4148C" w14:textId="77777777" w:rsidR="00A70A6A" w:rsidRDefault="00A70A6A" w:rsidP="00C07AFD">
            <w:pPr>
              <w:rPr>
                <w:lang w:val="en-US"/>
              </w:rPr>
            </w:pPr>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w:t>
            </w:r>
            <w:r w:rsidRPr="00AB151C">
              <w:rPr>
                <w:strike/>
                <w:color w:val="5B9BD5" w:themeColor="accent1"/>
              </w:rPr>
              <w:t>a</w:t>
            </w:r>
            <w:r w:rsidRPr="00AB151C">
              <w:rPr>
                <w:color w:val="5B9BD5" w:themeColor="accent1"/>
              </w:rPr>
              <w:t xml:space="preserve"> </w:t>
            </w:r>
            <w:r w:rsidRPr="00376B88">
              <w:t>same SS/PBCH block index</w:t>
            </w:r>
            <w:r w:rsidRPr="00AB151C">
              <w:rPr>
                <w:color w:val="5B9BD5" w:themeColor="accent1"/>
                <w:u w:val="single"/>
              </w:rPr>
              <w:t>(es)</w:t>
            </w:r>
            <w:r w:rsidRPr="00AB151C">
              <w:t>.</w:t>
            </w:r>
          </w:p>
          <w:p w14:paraId="652526B5" w14:textId="77777777" w:rsidR="00A70A6A" w:rsidRPr="00A70A6A" w:rsidRDefault="00A70A6A" w:rsidP="00C07AFD">
            <w:pPr>
              <w:jc w:val="center"/>
              <w:rPr>
                <w:rFonts w:eastAsia="DengXian"/>
                <w:color w:val="FF0000"/>
                <w:highlight w:val="darkCyan"/>
                <w:lang w:eastAsia="zh-CN"/>
              </w:rPr>
            </w:pPr>
            <w:r w:rsidRPr="00A70A6A">
              <w:rPr>
                <w:color w:val="FF0000"/>
                <w:sz w:val="18"/>
                <w:szCs w:val="18"/>
                <w:lang w:eastAsia="zh-CN"/>
              </w:rPr>
              <w:t xml:space="preserve">*** </w:t>
            </w:r>
            <w:r w:rsidRPr="00A70A6A">
              <w:rPr>
                <w:color w:val="FF0000"/>
                <w:sz w:val="18"/>
                <w:szCs w:val="18"/>
              </w:rPr>
              <w:t>Unchanged parts are omitted</w:t>
            </w:r>
            <w:r w:rsidRPr="00A70A6A">
              <w:rPr>
                <w:color w:val="FF0000"/>
                <w:sz w:val="18"/>
                <w:szCs w:val="18"/>
                <w:lang w:eastAsia="zh-CN"/>
              </w:rPr>
              <w:t xml:space="preserve"> ***</w:t>
            </w:r>
          </w:p>
          <w:p w14:paraId="5D4AE4AA" w14:textId="77777777" w:rsidR="00A70A6A" w:rsidRDefault="00A70A6A" w:rsidP="00C07AFD">
            <w:r>
              <w:rPr>
                <w:rFonts w:eastAsia="DengXian"/>
                <w:lang w:eastAsia="zh-CN"/>
              </w:rPr>
              <w:t>Within a time period, for</w:t>
            </w:r>
            <w:r w:rsidRPr="00376B88">
              <w:rPr>
                <w:rFonts w:eastAsia="DengXian"/>
                <w:lang w:eastAsia="zh-CN"/>
              </w:rPr>
              <w:t xml:space="preserve"> </w:t>
            </w:r>
            <w:r>
              <w:rPr>
                <w:rFonts w:eastAsia="DengXian"/>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DengXian" w:cs="Times"/>
                <w:color w:val="000000"/>
              </w:rPr>
              <w:t xml:space="preserve"> valid PRACH occasions </w:t>
            </w:r>
            <w:r>
              <w:rPr>
                <w:rFonts w:cs="Times"/>
              </w:rPr>
              <w:t xml:space="preserve">associated with </w:t>
            </w:r>
            <w:r w:rsidRPr="00AB151C">
              <w:rPr>
                <w:rFonts w:cs="Times"/>
                <w:strike/>
                <w:color w:val="5B9BD5" w:themeColor="accent1"/>
              </w:rPr>
              <w:t>a</w:t>
            </w:r>
            <w:r w:rsidRPr="00AB151C">
              <w:rPr>
                <w:rFonts w:cs="Times"/>
              </w:rPr>
              <w:t xml:space="preserve"> same </w:t>
            </w:r>
            <w:r>
              <w:rPr>
                <w:rFonts w:cs="Times"/>
              </w:rPr>
              <w:t>SS/PBCH block</w:t>
            </w:r>
            <w:r>
              <w:rPr>
                <w:rFonts w:eastAsia="DengXian" w:cs="Times"/>
                <w:color w:val="000000"/>
              </w:rPr>
              <w:t xml:space="preserve"> </w:t>
            </w:r>
            <w:r w:rsidRPr="00AB151C">
              <w:rPr>
                <w:rFonts w:eastAsia="DengXian" w:cs="Times"/>
              </w:rPr>
              <w:t>index</w:t>
            </w:r>
            <w:r w:rsidRPr="00AB151C">
              <w:rPr>
                <w:rFonts w:eastAsia="DengXian" w:cs="Times"/>
                <w:color w:val="5B9BD5" w:themeColor="accent1"/>
                <w:u w:val="single"/>
              </w:rPr>
              <w:t>(es)</w:t>
            </w:r>
            <w:r w:rsidRPr="00AB151C">
              <w:rPr>
                <w:rFonts w:eastAsia="DengXian" w:cs="Times"/>
                <w:color w:val="5B9BD5" w:themeColor="accent1"/>
              </w:rPr>
              <w:t xml:space="preserve"> </w:t>
            </w:r>
            <w:r>
              <w:rPr>
                <w:rFonts w:eastAsia="DengXian" w:cs="Times"/>
                <w:color w:val="000000"/>
              </w:rPr>
              <w:t xml:space="preserve">for </w:t>
            </w:r>
            <w:r>
              <w:rPr>
                <w:rFonts w:eastAsia="DengXian"/>
                <w:lang w:eastAsia="zh-CN"/>
              </w:rPr>
              <w:t>a</w:t>
            </w:r>
            <w:r w:rsidRPr="00376B88">
              <w:rPr>
                <w:rFonts w:eastAsia="DengXian"/>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w:t>
            </w:r>
            <w:proofErr w:type="gramStart"/>
            <w:r w:rsidRPr="00376B88">
              <w:t>repetitions</w:t>
            </w:r>
            <w:proofErr w:type="gramEnd"/>
          </w:p>
          <w:p w14:paraId="1D3331B7" w14:textId="77777777" w:rsidR="00A70A6A" w:rsidRPr="00AB151C" w:rsidRDefault="00A70A6A" w:rsidP="00C07AFD">
            <w:pPr>
              <w:rPr>
                <w:u w:val="single"/>
                <w:lang w:val="en-US"/>
              </w:rPr>
            </w:pPr>
            <w:r>
              <w:t xml:space="preserve">   </w:t>
            </w:r>
            <w:r w:rsidRPr="00AB151C">
              <w:rPr>
                <w:color w:val="5B9BD5" w:themeColor="accent1"/>
                <w:u w:val="single"/>
              </w:rPr>
              <w:t xml:space="preserve">- </w:t>
            </w:r>
            <w:r w:rsidRPr="00AB151C">
              <w:rPr>
                <w:color w:val="5B9BD5" w:themeColor="accent1"/>
                <w:u w:val="single"/>
              </w:rPr>
              <w:tab/>
              <w:t xml:space="preserve">A first PRACH occasion of a set is valid only if </w:t>
            </w:r>
            <m:oMath>
              <m:sSubSup>
                <m:sSubSupPr>
                  <m:ctrlPr>
                    <w:rPr>
                      <w:rFonts w:ascii="Cambria Math" w:hAnsi="Cambria Math"/>
                      <w:i/>
                      <w:color w:val="5B9BD5" w:themeColor="accent1"/>
                      <w:u w:val="single"/>
                    </w:rPr>
                  </m:ctrlPr>
                </m:sSubSupPr>
                <m:e>
                  <m:r>
                    <w:rPr>
                      <w:rFonts w:ascii="Cambria Math" w:hAnsi="Cambria Math"/>
                      <w:color w:val="5B9BD5" w:themeColor="accent1"/>
                      <w:u w:val="single"/>
                    </w:rPr>
                    <m:t>N</m:t>
                  </m:r>
                </m:e>
                <m:sub>
                  <m:r>
                    <m:rPr>
                      <m:sty m:val="p"/>
                    </m:rPr>
                    <w:rPr>
                      <w:rFonts w:ascii="Cambria Math" w:hAnsi="Cambria Math"/>
                      <w:color w:val="5B9BD5" w:themeColor="accent1"/>
                      <w:u w:val="single"/>
                    </w:rPr>
                    <m:t>preamble</m:t>
                  </m:r>
                </m:sub>
                <m:sup>
                  <m:r>
                    <m:rPr>
                      <m:sty m:val="p"/>
                    </m:rPr>
                    <w:rPr>
                      <w:rFonts w:ascii="Cambria Math" w:hAnsi="Cambria Math"/>
                      <w:color w:val="5B9BD5" w:themeColor="accent1"/>
                      <w:u w:val="single"/>
                    </w:rPr>
                    <m:t>rep</m:t>
                  </m:r>
                </m:sup>
              </m:sSubSup>
              <m:r>
                <w:rPr>
                  <w:rFonts w:ascii="Cambria Math" w:hAnsi="Cambria Math"/>
                  <w:color w:val="5B9BD5" w:themeColor="accent1"/>
                  <w:u w:val="single"/>
                </w:rPr>
                <m:t>-1</m:t>
              </m:r>
            </m:oMath>
            <w:r w:rsidRPr="00AB151C">
              <w:rPr>
                <w:color w:val="5B9BD5" w:themeColor="accent1"/>
                <w:u w:val="single"/>
              </w:rPr>
              <w:t xml:space="preserve"> subsequent valid PRACH occasions of a set can be determined within the </w:t>
            </w:r>
            <w:proofErr w:type="gramStart"/>
            <w:r w:rsidRPr="00AB151C">
              <w:rPr>
                <w:color w:val="5B9BD5" w:themeColor="accent1"/>
                <w:u w:val="single"/>
              </w:rPr>
              <w:t>time period</w:t>
            </w:r>
            <w:proofErr w:type="gramEnd"/>
            <w:r w:rsidRPr="00AB151C">
              <w:rPr>
                <w:color w:val="5B9BD5" w:themeColor="accent1"/>
                <w:u w:val="single"/>
              </w:rPr>
              <w:t>.</w:t>
            </w:r>
          </w:p>
          <w:p w14:paraId="5006F8CB" w14:textId="77777777" w:rsidR="00A70A6A" w:rsidRPr="00376B88" w:rsidRDefault="00A70A6A" w:rsidP="00C07AFD">
            <w:pPr>
              <w:pStyle w:val="B1"/>
              <w:rPr>
                <w:lang w:val="en-US"/>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for each frequency resource index for frequency multiplexed PRACH occasions,</w:t>
            </w:r>
          </w:p>
          <w:p w14:paraId="3683703E" w14:textId="77777777" w:rsidR="00A70A6A" w:rsidRPr="00376B88" w:rsidRDefault="00A70A6A" w:rsidP="00C07AFD">
            <w:pPr>
              <w:pStyle w:val="B2"/>
            </w:pPr>
            <w:r w:rsidRPr="00376B88">
              <w:t>-</w:t>
            </w:r>
            <w:r w:rsidRPr="00376B88">
              <w:tab/>
              <w:t xml:space="preserve">the first valid PRACH occasion of the first </w:t>
            </w:r>
            <w:r>
              <w:t>set</w:t>
            </w:r>
            <w:r w:rsidRPr="00376B88">
              <w:t xml:space="preserve"> is the first valid PRACH occasion </w:t>
            </w:r>
          </w:p>
          <w:p w14:paraId="6B75D4F6" w14:textId="77777777" w:rsidR="00A70A6A" w:rsidRPr="00376B88" w:rsidRDefault="00A70A6A" w:rsidP="00C07AFD">
            <w:pPr>
              <w:pStyle w:val="B2"/>
            </w:pPr>
            <w:r w:rsidRPr="00376B88">
              <w:t>-</w:t>
            </w:r>
            <w:r w:rsidRPr="00376B88">
              <w:tab/>
              <w:t xml:space="preserve">the first valid PRACH occasion of subsequent </w:t>
            </w:r>
            <w:r>
              <w:t xml:space="preserve">sets, if any, </w:t>
            </w:r>
            <w:r w:rsidRPr="00376B88">
              <w:t xml:space="preserve">is after </w:t>
            </w:r>
            <w:proofErr w:type="spellStart"/>
            <w:r w:rsidRPr="00376B88">
              <w:rPr>
                <w:i/>
              </w:rPr>
              <w:t>TimeOffsetBetweenStartingRO</w:t>
            </w:r>
            <w:proofErr w:type="spellEnd"/>
            <w:r w:rsidRPr="00376B88">
              <w:t xml:space="preserve"> consecutive valid PRACH occasions</w:t>
            </w:r>
            <w:r>
              <w:rPr>
                <w:rFonts w:cs="Times"/>
              </w:rPr>
              <w:t xml:space="preserve"> </w:t>
            </w:r>
            <w:r w:rsidRPr="00AB151C">
              <w:rPr>
                <w:rFonts w:cs="Times"/>
                <w:color w:val="5B9BD5" w:themeColor="accent1"/>
                <w:u w:val="single"/>
              </w:rPr>
              <w:t>associated with same SS/PBCH block</w:t>
            </w:r>
            <w:r w:rsidRPr="00AB151C">
              <w:rPr>
                <w:rFonts w:eastAsia="DengXian" w:cs="Times"/>
                <w:color w:val="5B9BD5" w:themeColor="accent1"/>
                <w:u w:val="single"/>
              </w:rPr>
              <w:t xml:space="preserve"> index(es)</w:t>
            </w:r>
            <w:r w:rsidRPr="00AB151C">
              <w:rPr>
                <w:color w:val="5B9BD5" w:themeColor="accent1"/>
              </w:rPr>
              <w:t xml:space="preserve"> </w:t>
            </w:r>
            <w:r w:rsidRPr="00376B88">
              <w:t xml:space="preserve">in time from the first valid PRACH occasion </w:t>
            </w:r>
            <w:r>
              <w:t>of</w:t>
            </w:r>
            <w:r w:rsidRPr="00376B88">
              <w:t xml:space="preserve"> the previous</w:t>
            </w:r>
            <w:r>
              <w:t xml:space="preserve"> set</w:t>
            </w:r>
            <w:r w:rsidRPr="00376B88">
              <w:t xml:space="preserve"> </w:t>
            </w:r>
          </w:p>
          <w:p w14:paraId="2277C46D" w14:textId="77777777" w:rsidR="00A70A6A" w:rsidRPr="00376B88" w:rsidRDefault="00A70A6A" w:rsidP="00C07AFD">
            <w:pPr>
              <w:pStyle w:val="B1"/>
              <w:rPr>
                <w:lang w:val="en-US"/>
              </w:rPr>
            </w:pPr>
            <w:r w:rsidRPr="00376B88">
              <w:rPr>
                <w:lang w:val="en-US"/>
              </w:rPr>
              <w:t>-</w:t>
            </w:r>
            <w:r w:rsidRPr="00376B88">
              <w:tab/>
              <w:t xml:space="preserve">otherwise, </w:t>
            </w:r>
            <w:r w:rsidRPr="00AB151C">
              <w:rPr>
                <w:color w:val="5B9BD5" w:themeColor="accent1"/>
                <w:u w:val="single"/>
              </w:rPr>
              <w:t>for each frequency resource index for frequency multiplexed PRACH occasions,</w:t>
            </w:r>
          </w:p>
          <w:p w14:paraId="67B7422B" w14:textId="77777777" w:rsidR="00A70A6A" w:rsidRPr="00376B88" w:rsidRDefault="00A70A6A" w:rsidP="00C07AFD">
            <w:pPr>
              <w:pStyle w:val="B2"/>
            </w:pPr>
            <w:r w:rsidRPr="00376B88">
              <w:t>-</w:t>
            </w:r>
            <w:r w:rsidRPr="00376B88">
              <w:tab/>
              <w:t xml:space="preserve">the first valid PRACH occasion of the first </w:t>
            </w:r>
            <w:r>
              <w:t>set</w:t>
            </w:r>
            <w:r w:rsidRPr="00376B88">
              <w:t xml:space="preserve"> is the first valid PRACH occasion </w:t>
            </w:r>
          </w:p>
          <w:p w14:paraId="7C724AC7" w14:textId="77777777" w:rsidR="00A70A6A" w:rsidRPr="00AB151C" w:rsidRDefault="00A70A6A" w:rsidP="00C07AFD">
            <w:pPr>
              <w:pStyle w:val="B2"/>
              <w:rPr>
                <w:color w:val="5B9BD5" w:themeColor="accent1"/>
                <w:u w:val="single"/>
              </w:rPr>
            </w:pPr>
            <w:r w:rsidRPr="00376B88">
              <w:t>-</w:t>
            </w:r>
            <w:r w:rsidRPr="00376B88">
              <w:tab/>
              <w:t xml:space="preserve">the first valid PRACH occasion of subsequent </w:t>
            </w:r>
            <w:r>
              <w:t>sets</w:t>
            </w:r>
            <w:r w:rsidRPr="00376B88">
              <w:t xml:space="preserve">, if any, is determined after </w:t>
            </w:r>
            <w:r w:rsidRPr="00376B88">
              <w:rPr>
                <w:bCs/>
              </w:rPr>
              <w:t xml:space="preserve">the </w:t>
            </w:r>
            <w:proofErr w:type="spellStart"/>
            <w:r w:rsidRPr="00AB151C">
              <w:rPr>
                <w:bCs/>
                <w:strike/>
                <w:color w:val="5B9BD5" w:themeColor="accent1"/>
              </w:rPr>
              <w:t>ROs</w:t>
            </w:r>
            <w:r w:rsidRPr="00AB151C">
              <w:rPr>
                <w:bCs/>
                <w:color w:val="5B9BD5" w:themeColor="accent1"/>
                <w:u w:val="single"/>
              </w:rPr>
              <w:t>PRACH</w:t>
            </w:r>
            <w:proofErr w:type="spellEnd"/>
            <w:r w:rsidRPr="00AB151C">
              <w:rPr>
                <w:bCs/>
                <w:color w:val="5B9BD5" w:themeColor="accent1"/>
                <w:u w:val="single"/>
              </w:rPr>
              <w:t xml:space="preserve"> occasions</w:t>
            </w:r>
            <w:r w:rsidRPr="00AB151C">
              <w:rPr>
                <w:bCs/>
                <w:color w:val="5B9BD5" w:themeColor="accent1"/>
              </w:rPr>
              <w:t xml:space="preserve"> </w:t>
            </w:r>
            <w:r w:rsidRPr="00376B88">
              <w:rPr>
                <w:bCs/>
              </w:rPr>
              <w:t xml:space="preserve">determined for the previous </w:t>
            </w:r>
            <w:r>
              <w:t>set</w:t>
            </w:r>
            <w:r w:rsidRPr="00376B88">
              <w:t xml:space="preserve"> </w:t>
            </w:r>
            <w:r w:rsidRPr="00AB151C">
              <w:rPr>
                <w:strike/>
                <w:color w:val="5B9BD5" w:themeColor="accent1"/>
                <w:u w:val="single"/>
              </w:rPr>
              <w:t>according to an ordering of valid PRACH occasions</w:t>
            </w:r>
          </w:p>
          <w:p w14:paraId="47ABA85B" w14:textId="77777777" w:rsidR="00A70A6A" w:rsidRPr="00AB151C" w:rsidRDefault="00A70A6A" w:rsidP="00C07AFD">
            <w:pPr>
              <w:pStyle w:val="B3"/>
              <w:rPr>
                <w:strike/>
                <w:color w:val="5B9BD5" w:themeColor="accent1"/>
                <w:u w:val="single"/>
                <w:lang w:val="en-US"/>
              </w:rPr>
            </w:pPr>
            <w:r w:rsidRPr="00AB151C">
              <w:rPr>
                <w:strike/>
                <w:color w:val="5B9BD5" w:themeColor="accent1"/>
                <w:u w:val="single"/>
                <w:lang w:val="en-US"/>
              </w:rPr>
              <w:t>-</w:t>
            </w:r>
            <w:r w:rsidRPr="00AB151C">
              <w:rPr>
                <w:strike/>
                <w:color w:val="5B9BD5" w:themeColor="accent1"/>
                <w:u w:val="single"/>
              </w:rPr>
              <w:tab/>
              <w:t>first, in increasing order of frequency resource indexes for frequency multiplexed PRACH occasions</w:t>
            </w:r>
          </w:p>
          <w:p w14:paraId="1F6692D6" w14:textId="77777777" w:rsidR="00A70A6A" w:rsidRPr="00EC340F" w:rsidRDefault="00A70A6A" w:rsidP="00C07AFD">
            <w:pPr>
              <w:pStyle w:val="B1"/>
              <w:ind w:left="852"/>
              <w:rPr>
                <w:rFonts w:eastAsia="DengXian"/>
                <w:b/>
                <w:lang w:eastAsia="zh-CN"/>
              </w:rPr>
            </w:pPr>
            <w:r w:rsidRPr="00AB151C">
              <w:rPr>
                <w:strike/>
                <w:color w:val="5B9BD5" w:themeColor="accent1"/>
                <w:u w:val="single"/>
                <w:lang w:val="en-US"/>
              </w:rPr>
              <w:t>-</w:t>
            </w:r>
            <w:r w:rsidRPr="00AB151C">
              <w:rPr>
                <w:strike/>
                <w:color w:val="5B9BD5" w:themeColor="accent1"/>
                <w:u w:val="single"/>
              </w:rPr>
              <w:tab/>
              <w:t>second, in increasing order of time resource indexes for time multiplexed PRACH occasions</w:t>
            </w:r>
            <w:r w:rsidRPr="00AB151C">
              <w:rPr>
                <w:color w:val="5B9BD5" w:themeColor="accent1"/>
              </w:rPr>
              <w:t xml:space="preserve"> </w:t>
            </w:r>
          </w:p>
        </w:tc>
      </w:tr>
    </w:tbl>
    <w:p w14:paraId="460F8C4A" w14:textId="77777777" w:rsidR="00A70A6A" w:rsidRPr="00A70A6A" w:rsidRDefault="00A70A6A" w:rsidP="00521EFE">
      <w:pPr>
        <w:rPr>
          <w:b/>
          <w:bC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10"/>
    </w:p>
    <w:p w14:paraId="48CBFBDF" w14:textId="1B57586B" w:rsidR="000C5B5B" w:rsidRDefault="009066B4" w:rsidP="00892E29">
      <w:pPr>
        <w:pStyle w:val="ListParagraph"/>
        <w:numPr>
          <w:ilvl w:val="0"/>
          <w:numId w:val="3"/>
        </w:numPr>
        <w:rPr>
          <w:szCs w:val="20"/>
          <w:lang w:val="en-US"/>
        </w:rPr>
      </w:pPr>
      <w:bookmarkStart w:id="11" w:name="_Ref109719781"/>
      <w:bookmarkStart w:id="12"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11"/>
      <w:bookmarkEnd w:id="12"/>
    </w:p>
    <w:p w14:paraId="00E7B360" w14:textId="1C3996A1" w:rsidR="00E0241A" w:rsidRDefault="00E0241A" w:rsidP="00892E29">
      <w:pPr>
        <w:pStyle w:val="ListParagraph"/>
        <w:numPr>
          <w:ilvl w:val="0"/>
          <w:numId w:val="3"/>
        </w:numPr>
        <w:rPr>
          <w:szCs w:val="20"/>
          <w:lang w:val="en-US"/>
        </w:rPr>
      </w:pPr>
      <w:bookmarkStart w:id="13"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13"/>
    </w:p>
    <w:p w14:paraId="7339BCD9" w14:textId="1D59964A" w:rsidR="00F6143A" w:rsidRPr="00D267D1" w:rsidRDefault="0069766C" w:rsidP="00892E29">
      <w:pPr>
        <w:pStyle w:val="ListParagraph"/>
        <w:numPr>
          <w:ilvl w:val="0"/>
          <w:numId w:val="3"/>
        </w:numPr>
        <w:rPr>
          <w:szCs w:val="20"/>
          <w:lang w:val="en-US"/>
        </w:rPr>
      </w:pPr>
      <w:bookmarkStart w:id="14" w:name="_Ref146814709"/>
      <w:r w:rsidRPr="0069766C">
        <w:rPr>
          <w:szCs w:val="20"/>
          <w:lang w:val="en-US"/>
        </w:rPr>
        <w:t>R1-23</w:t>
      </w:r>
      <w:r w:rsidR="005F6A17">
        <w:rPr>
          <w:szCs w:val="20"/>
          <w:lang w:val="en-US"/>
        </w:rPr>
        <w:t>10730</w:t>
      </w:r>
      <w:r>
        <w:rPr>
          <w:szCs w:val="20"/>
          <w:lang w:val="en-US"/>
        </w:rPr>
        <w:t>, “</w:t>
      </w:r>
      <w:r w:rsidR="005F6A17" w:rsidRPr="005F6A17">
        <w:rPr>
          <w:szCs w:val="20"/>
          <w:lang w:val="en-US"/>
        </w:rPr>
        <w:t>Maintenance of further NR coverage enhancements</w:t>
      </w:r>
      <w:r w:rsidR="00F6143A">
        <w:rPr>
          <w:szCs w:val="20"/>
          <w:lang w:val="en-US"/>
        </w:rPr>
        <w:t>”, Samsung</w:t>
      </w:r>
      <w:bookmarkEnd w:id="14"/>
    </w:p>
    <w:sectPr w:rsidR="00F6143A"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AEFA" w14:textId="77777777" w:rsidR="00AD3A8A" w:rsidRDefault="00AD3A8A">
      <w:r>
        <w:separator/>
      </w:r>
    </w:p>
  </w:endnote>
  <w:endnote w:type="continuationSeparator" w:id="0">
    <w:p w14:paraId="697ED820" w14:textId="77777777" w:rsidR="00AD3A8A" w:rsidRDefault="00AD3A8A">
      <w:r>
        <w:continuationSeparator/>
      </w:r>
    </w:p>
  </w:endnote>
  <w:endnote w:type="continuationNotice" w:id="1">
    <w:p w14:paraId="331A98A0" w14:textId="77777777" w:rsidR="00AD3A8A" w:rsidRDefault="00AD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8B33" w14:textId="77777777" w:rsidR="00AD3A8A" w:rsidRDefault="00AD3A8A">
      <w:r>
        <w:separator/>
      </w:r>
    </w:p>
  </w:footnote>
  <w:footnote w:type="continuationSeparator" w:id="0">
    <w:p w14:paraId="1F1B21BF" w14:textId="77777777" w:rsidR="00AD3A8A" w:rsidRDefault="00AD3A8A">
      <w:r>
        <w:continuationSeparator/>
      </w:r>
    </w:p>
  </w:footnote>
  <w:footnote w:type="continuationNotice" w:id="1">
    <w:p w14:paraId="331FA83F" w14:textId="77777777" w:rsidR="00AD3A8A" w:rsidRDefault="00AD3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A11C90"/>
    <w:multiLevelType w:val="hybridMultilevel"/>
    <w:tmpl w:val="E35CF7E6"/>
    <w:lvl w:ilvl="0" w:tplc="64D6CA90">
      <w:start w:val="1"/>
      <w:numFmt w:val="bullet"/>
      <w:lvlText w:val=""/>
      <w:lvlJc w:val="left"/>
      <w:pPr>
        <w:ind w:left="1160" w:hanging="360"/>
      </w:pPr>
      <w:rPr>
        <w:rFonts w:ascii="Symbol" w:hAnsi="Symbol"/>
      </w:rPr>
    </w:lvl>
    <w:lvl w:ilvl="1" w:tplc="5A723E94">
      <w:start w:val="1"/>
      <w:numFmt w:val="bullet"/>
      <w:lvlText w:val=""/>
      <w:lvlJc w:val="left"/>
      <w:pPr>
        <w:ind w:left="1600" w:hanging="360"/>
      </w:pPr>
      <w:rPr>
        <w:rFonts w:ascii="Symbol" w:hAnsi="Symbol"/>
      </w:rPr>
    </w:lvl>
    <w:lvl w:ilvl="2" w:tplc="CA887A4E">
      <w:start w:val="1"/>
      <w:numFmt w:val="bullet"/>
      <w:lvlText w:val=""/>
      <w:lvlJc w:val="left"/>
      <w:pPr>
        <w:ind w:left="2040" w:hanging="360"/>
      </w:pPr>
      <w:rPr>
        <w:rFonts w:ascii="Symbol" w:hAnsi="Symbol"/>
      </w:rPr>
    </w:lvl>
    <w:lvl w:ilvl="3" w:tplc="CC06B760">
      <w:start w:val="1"/>
      <w:numFmt w:val="bullet"/>
      <w:lvlText w:val=""/>
      <w:lvlJc w:val="left"/>
      <w:pPr>
        <w:ind w:left="1160" w:hanging="360"/>
      </w:pPr>
      <w:rPr>
        <w:rFonts w:ascii="Symbol" w:hAnsi="Symbol"/>
      </w:rPr>
    </w:lvl>
    <w:lvl w:ilvl="4" w:tplc="6B66AD20">
      <w:start w:val="1"/>
      <w:numFmt w:val="bullet"/>
      <w:lvlText w:val=""/>
      <w:lvlJc w:val="left"/>
      <w:pPr>
        <w:ind w:left="1160" w:hanging="360"/>
      </w:pPr>
      <w:rPr>
        <w:rFonts w:ascii="Symbol" w:hAnsi="Symbol"/>
      </w:rPr>
    </w:lvl>
    <w:lvl w:ilvl="5" w:tplc="2384C772">
      <w:start w:val="1"/>
      <w:numFmt w:val="bullet"/>
      <w:lvlText w:val=""/>
      <w:lvlJc w:val="left"/>
      <w:pPr>
        <w:ind w:left="1160" w:hanging="360"/>
      </w:pPr>
      <w:rPr>
        <w:rFonts w:ascii="Symbol" w:hAnsi="Symbol"/>
      </w:rPr>
    </w:lvl>
    <w:lvl w:ilvl="6" w:tplc="D7C67228">
      <w:start w:val="1"/>
      <w:numFmt w:val="bullet"/>
      <w:lvlText w:val=""/>
      <w:lvlJc w:val="left"/>
      <w:pPr>
        <w:ind w:left="1160" w:hanging="360"/>
      </w:pPr>
      <w:rPr>
        <w:rFonts w:ascii="Symbol" w:hAnsi="Symbol"/>
      </w:rPr>
    </w:lvl>
    <w:lvl w:ilvl="7" w:tplc="FDB0F070">
      <w:start w:val="1"/>
      <w:numFmt w:val="bullet"/>
      <w:lvlText w:val=""/>
      <w:lvlJc w:val="left"/>
      <w:pPr>
        <w:ind w:left="1160" w:hanging="360"/>
      </w:pPr>
      <w:rPr>
        <w:rFonts w:ascii="Symbol" w:hAnsi="Symbol"/>
      </w:rPr>
    </w:lvl>
    <w:lvl w:ilvl="8" w:tplc="BEC4F5A2">
      <w:start w:val="1"/>
      <w:numFmt w:val="bullet"/>
      <w:lvlText w:val=""/>
      <w:lvlJc w:val="left"/>
      <w:pPr>
        <w:ind w:left="1160" w:hanging="360"/>
      </w:pPr>
      <w:rPr>
        <w:rFonts w:ascii="Symbol" w:hAnsi="Symbol"/>
      </w:rPr>
    </w:lvl>
  </w:abstractNum>
  <w:abstractNum w:abstractNumId="7" w15:restartNumberingAfterBreak="0">
    <w:nsid w:val="0CEF6A70"/>
    <w:multiLevelType w:val="hybridMultilevel"/>
    <w:tmpl w:val="193C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CB58B6"/>
    <w:multiLevelType w:val="hybridMultilevel"/>
    <w:tmpl w:val="222C79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5DE15FA"/>
    <w:multiLevelType w:val="hybridMultilevel"/>
    <w:tmpl w:val="83AE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344D6A"/>
    <w:multiLevelType w:val="hybridMultilevel"/>
    <w:tmpl w:val="1D14FA6E"/>
    <w:lvl w:ilvl="0" w:tplc="00D65968">
      <w:start w:val="1"/>
      <w:numFmt w:val="bullet"/>
      <w:lvlText w:val=""/>
      <w:lvlJc w:val="left"/>
      <w:pPr>
        <w:ind w:left="720" w:hanging="360"/>
      </w:pPr>
      <w:rPr>
        <w:rFonts w:ascii="Symbol" w:hAnsi="Symbol"/>
      </w:rPr>
    </w:lvl>
    <w:lvl w:ilvl="1" w:tplc="8834A29C">
      <w:start w:val="1"/>
      <w:numFmt w:val="bullet"/>
      <w:lvlText w:val=""/>
      <w:lvlJc w:val="left"/>
      <w:pPr>
        <w:ind w:left="720" w:hanging="360"/>
      </w:pPr>
      <w:rPr>
        <w:rFonts w:ascii="Symbol" w:hAnsi="Symbol"/>
      </w:rPr>
    </w:lvl>
    <w:lvl w:ilvl="2" w:tplc="CCB8295A">
      <w:start w:val="1"/>
      <w:numFmt w:val="bullet"/>
      <w:lvlText w:val=""/>
      <w:lvlJc w:val="left"/>
      <w:pPr>
        <w:ind w:left="720" w:hanging="360"/>
      </w:pPr>
      <w:rPr>
        <w:rFonts w:ascii="Symbol" w:hAnsi="Symbol"/>
      </w:rPr>
    </w:lvl>
    <w:lvl w:ilvl="3" w:tplc="A7EA39DC">
      <w:start w:val="1"/>
      <w:numFmt w:val="bullet"/>
      <w:lvlText w:val=""/>
      <w:lvlJc w:val="left"/>
      <w:pPr>
        <w:ind w:left="720" w:hanging="360"/>
      </w:pPr>
      <w:rPr>
        <w:rFonts w:ascii="Symbol" w:hAnsi="Symbol"/>
      </w:rPr>
    </w:lvl>
    <w:lvl w:ilvl="4" w:tplc="015C8D92">
      <w:start w:val="1"/>
      <w:numFmt w:val="bullet"/>
      <w:lvlText w:val=""/>
      <w:lvlJc w:val="left"/>
      <w:pPr>
        <w:ind w:left="720" w:hanging="360"/>
      </w:pPr>
      <w:rPr>
        <w:rFonts w:ascii="Symbol" w:hAnsi="Symbol"/>
      </w:rPr>
    </w:lvl>
    <w:lvl w:ilvl="5" w:tplc="B74A3A96">
      <w:start w:val="1"/>
      <w:numFmt w:val="bullet"/>
      <w:lvlText w:val=""/>
      <w:lvlJc w:val="left"/>
      <w:pPr>
        <w:ind w:left="720" w:hanging="360"/>
      </w:pPr>
      <w:rPr>
        <w:rFonts w:ascii="Symbol" w:hAnsi="Symbol"/>
      </w:rPr>
    </w:lvl>
    <w:lvl w:ilvl="6" w:tplc="E064DAB4">
      <w:start w:val="1"/>
      <w:numFmt w:val="bullet"/>
      <w:lvlText w:val=""/>
      <w:lvlJc w:val="left"/>
      <w:pPr>
        <w:ind w:left="720" w:hanging="360"/>
      </w:pPr>
      <w:rPr>
        <w:rFonts w:ascii="Symbol" w:hAnsi="Symbol"/>
      </w:rPr>
    </w:lvl>
    <w:lvl w:ilvl="7" w:tplc="EADE004E">
      <w:start w:val="1"/>
      <w:numFmt w:val="bullet"/>
      <w:lvlText w:val=""/>
      <w:lvlJc w:val="left"/>
      <w:pPr>
        <w:ind w:left="720" w:hanging="360"/>
      </w:pPr>
      <w:rPr>
        <w:rFonts w:ascii="Symbol" w:hAnsi="Symbol"/>
      </w:rPr>
    </w:lvl>
    <w:lvl w:ilvl="8" w:tplc="F9C6AEB6">
      <w:start w:val="1"/>
      <w:numFmt w:val="bullet"/>
      <w:lvlText w:val=""/>
      <w:lvlJc w:val="left"/>
      <w:pPr>
        <w:ind w:left="720" w:hanging="360"/>
      </w:pPr>
      <w:rPr>
        <w:rFonts w:ascii="Symbol" w:hAnsi="Symbol"/>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C952D5"/>
    <w:multiLevelType w:val="hybridMultilevel"/>
    <w:tmpl w:val="F43C6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2B5647"/>
    <w:multiLevelType w:val="hybridMultilevel"/>
    <w:tmpl w:val="41C8191C"/>
    <w:lvl w:ilvl="0" w:tplc="AE36E800">
      <w:start w:val="1"/>
      <w:numFmt w:val="bullet"/>
      <w:lvlText w:val=""/>
      <w:lvlJc w:val="left"/>
      <w:pPr>
        <w:ind w:left="720" w:hanging="360"/>
      </w:pPr>
      <w:rPr>
        <w:rFonts w:ascii="Symbol" w:hAnsi="Symbol"/>
      </w:rPr>
    </w:lvl>
    <w:lvl w:ilvl="1" w:tplc="023ABF10">
      <w:start w:val="1"/>
      <w:numFmt w:val="bullet"/>
      <w:lvlText w:val=""/>
      <w:lvlJc w:val="left"/>
      <w:pPr>
        <w:ind w:left="720" w:hanging="360"/>
      </w:pPr>
      <w:rPr>
        <w:rFonts w:ascii="Symbol" w:hAnsi="Symbol"/>
      </w:rPr>
    </w:lvl>
    <w:lvl w:ilvl="2" w:tplc="7E18FBE6">
      <w:start w:val="1"/>
      <w:numFmt w:val="bullet"/>
      <w:lvlText w:val=""/>
      <w:lvlJc w:val="left"/>
      <w:pPr>
        <w:ind w:left="720" w:hanging="360"/>
      </w:pPr>
      <w:rPr>
        <w:rFonts w:ascii="Symbol" w:hAnsi="Symbol"/>
      </w:rPr>
    </w:lvl>
    <w:lvl w:ilvl="3" w:tplc="61D6BB48">
      <w:start w:val="1"/>
      <w:numFmt w:val="bullet"/>
      <w:lvlText w:val=""/>
      <w:lvlJc w:val="left"/>
      <w:pPr>
        <w:ind w:left="720" w:hanging="360"/>
      </w:pPr>
      <w:rPr>
        <w:rFonts w:ascii="Symbol" w:hAnsi="Symbol"/>
      </w:rPr>
    </w:lvl>
    <w:lvl w:ilvl="4" w:tplc="568A7318">
      <w:start w:val="1"/>
      <w:numFmt w:val="bullet"/>
      <w:lvlText w:val=""/>
      <w:lvlJc w:val="left"/>
      <w:pPr>
        <w:ind w:left="720" w:hanging="360"/>
      </w:pPr>
      <w:rPr>
        <w:rFonts w:ascii="Symbol" w:hAnsi="Symbol"/>
      </w:rPr>
    </w:lvl>
    <w:lvl w:ilvl="5" w:tplc="F68872FE">
      <w:start w:val="1"/>
      <w:numFmt w:val="bullet"/>
      <w:lvlText w:val=""/>
      <w:lvlJc w:val="left"/>
      <w:pPr>
        <w:ind w:left="720" w:hanging="360"/>
      </w:pPr>
      <w:rPr>
        <w:rFonts w:ascii="Symbol" w:hAnsi="Symbol"/>
      </w:rPr>
    </w:lvl>
    <w:lvl w:ilvl="6" w:tplc="DC043D8E">
      <w:start w:val="1"/>
      <w:numFmt w:val="bullet"/>
      <w:lvlText w:val=""/>
      <w:lvlJc w:val="left"/>
      <w:pPr>
        <w:ind w:left="720" w:hanging="360"/>
      </w:pPr>
      <w:rPr>
        <w:rFonts w:ascii="Symbol" w:hAnsi="Symbol"/>
      </w:rPr>
    </w:lvl>
    <w:lvl w:ilvl="7" w:tplc="E268727E">
      <w:start w:val="1"/>
      <w:numFmt w:val="bullet"/>
      <w:lvlText w:val=""/>
      <w:lvlJc w:val="left"/>
      <w:pPr>
        <w:ind w:left="720" w:hanging="360"/>
      </w:pPr>
      <w:rPr>
        <w:rFonts w:ascii="Symbol" w:hAnsi="Symbol"/>
      </w:rPr>
    </w:lvl>
    <w:lvl w:ilvl="8" w:tplc="CA1AD5C2">
      <w:start w:val="1"/>
      <w:numFmt w:val="bullet"/>
      <w:lvlText w:val=""/>
      <w:lvlJc w:val="left"/>
      <w:pPr>
        <w:ind w:left="720" w:hanging="360"/>
      </w:pPr>
      <w:rPr>
        <w:rFonts w:ascii="Symbol" w:hAnsi="Symbol"/>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AA4CC6"/>
    <w:multiLevelType w:val="hybridMultilevel"/>
    <w:tmpl w:val="218C4650"/>
    <w:lvl w:ilvl="0" w:tplc="FEE64FDA">
      <w:start w:val="1"/>
      <w:numFmt w:val="bullet"/>
      <w:lvlText w:val=""/>
      <w:lvlJc w:val="left"/>
      <w:pPr>
        <w:ind w:left="720" w:hanging="360"/>
      </w:pPr>
      <w:rPr>
        <w:rFonts w:ascii="Symbol" w:hAnsi="Symbol"/>
      </w:rPr>
    </w:lvl>
    <w:lvl w:ilvl="1" w:tplc="D1704360">
      <w:start w:val="1"/>
      <w:numFmt w:val="bullet"/>
      <w:lvlText w:val=""/>
      <w:lvlJc w:val="left"/>
      <w:pPr>
        <w:ind w:left="720" w:hanging="360"/>
      </w:pPr>
      <w:rPr>
        <w:rFonts w:ascii="Symbol" w:hAnsi="Symbol"/>
      </w:rPr>
    </w:lvl>
    <w:lvl w:ilvl="2" w:tplc="16949A52">
      <w:start w:val="1"/>
      <w:numFmt w:val="bullet"/>
      <w:lvlText w:val=""/>
      <w:lvlJc w:val="left"/>
      <w:pPr>
        <w:ind w:left="720" w:hanging="360"/>
      </w:pPr>
      <w:rPr>
        <w:rFonts w:ascii="Symbol" w:hAnsi="Symbol"/>
      </w:rPr>
    </w:lvl>
    <w:lvl w:ilvl="3" w:tplc="E120071A">
      <w:start w:val="1"/>
      <w:numFmt w:val="bullet"/>
      <w:lvlText w:val=""/>
      <w:lvlJc w:val="left"/>
      <w:pPr>
        <w:ind w:left="720" w:hanging="360"/>
      </w:pPr>
      <w:rPr>
        <w:rFonts w:ascii="Symbol" w:hAnsi="Symbol"/>
      </w:rPr>
    </w:lvl>
    <w:lvl w:ilvl="4" w:tplc="BAC0E716">
      <w:start w:val="1"/>
      <w:numFmt w:val="bullet"/>
      <w:lvlText w:val=""/>
      <w:lvlJc w:val="left"/>
      <w:pPr>
        <w:ind w:left="720" w:hanging="360"/>
      </w:pPr>
      <w:rPr>
        <w:rFonts w:ascii="Symbol" w:hAnsi="Symbol"/>
      </w:rPr>
    </w:lvl>
    <w:lvl w:ilvl="5" w:tplc="EE166C82">
      <w:start w:val="1"/>
      <w:numFmt w:val="bullet"/>
      <w:lvlText w:val=""/>
      <w:lvlJc w:val="left"/>
      <w:pPr>
        <w:ind w:left="720" w:hanging="360"/>
      </w:pPr>
      <w:rPr>
        <w:rFonts w:ascii="Symbol" w:hAnsi="Symbol"/>
      </w:rPr>
    </w:lvl>
    <w:lvl w:ilvl="6" w:tplc="53CAEF58">
      <w:start w:val="1"/>
      <w:numFmt w:val="bullet"/>
      <w:lvlText w:val=""/>
      <w:lvlJc w:val="left"/>
      <w:pPr>
        <w:ind w:left="720" w:hanging="360"/>
      </w:pPr>
      <w:rPr>
        <w:rFonts w:ascii="Symbol" w:hAnsi="Symbol"/>
      </w:rPr>
    </w:lvl>
    <w:lvl w:ilvl="7" w:tplc="BBE25F82">
      <w:start w:val="1"/>
      <w:numFmt w:val="bullet"/>
      <w:lvlText w:val=""/>
      <w:lvlJc w:val="left"/>
      <w:pPr>
        <w:ind w:left="720" w:hanging="360"/>
      </w:pPr>
      <w:rPr>
        <w:rFonts w:ascii="Symbol" w:hAnsi="Symbol"/>
      </w:rPr>
    </w:lvl>
    <w:lvl w:ilvl="8" w:tplc="58785CB8">
      <w:start w:val="1"/>
      <w:numFmt w:val="bullet"/>
      <w:lvlText w:val=""/>
      <w:lvlJc w:val="left"/>
      <w:pPr>
        <w:ind w:left="720" w:hanging="360"/>
      </w:pPr>
      <w:rPr>
        <w:rFonts w:ascii="Symbol" w:hAnsi="Symbol"/>
      </w:rPr>
    </w:lvl>
  </w:abstractNum>
  <w:abstractNum w:abstractNumId="33" w15:restartNumberingAfterBreak="0">
    <w:nsid w:val="66F16B6A"/>
    <w:multiLevelType w:val="hybridMultilevel"/>
    <w:tmpl w:val="1EA4D9CE"/>
    <w:lvl w:ilvl="0" w:tplc="353E02FE">
      <w:start w:val="1"/>
      <w:numFmt w:val="bullet"/>
      <w:lvlText w:val="‐"/>
      <w:lvlJc w:val="left"/>
      <w:pPr>
        <w:tabs>
          <w:tab w:val="num" w:pos="720"/>
        </w:tabs>
        <w:ind w:left="720" w:hanging="360"/>
      </w:pPr>
      <w:rPr>
        <w:rFonts w:ascii="SimSun" w:hAnsi="SimSun" w:hint="default"/>
      </w:rPr>
    </w:lvl>
    <w:lvl w:ilvl="1" w:tplc="1EFE545C">
      <w:start w:val="1"/>
      <w:numFmt w:val="bullet"/>
      <w:lvlText w:val="‐"/>
      <w:lvlJc w:val="left"/>
      <w:pPr>
        <w:tabs>
          <w:tab w:val="num" w:pos="1440"/>
        </w:tabs>
        <w:ind w:left="1440" w:hanging="360"/>
      </w:pPr>
      <w:rPr>
        <w:rFonts w:ascii="SimSun" w:hAnsi="SimSun" w:hint="default"/>
      </w:rPr>
    </w:lvl>
    <w:lvl w:ilvl="2" w:tplc="DCB6EF08">
      <w:numFmt w:val="bullet"/>
      <w:lvlText w:val=""/>
      <w:lvlJc w:val="left"/>
      <w:pPr>
        <w:tabs>
          <w:tab w:val="num" w:pos="2160"/>
        </w:tabs>
        <w:ind w:left="2160" w:hanging="360"/>
      </w:pPr>
      <w:rPr>
        <w:rFonts w:ascii="Wingdings" w:hAnsi="Wingdings" w:hint="default"/>
      </w:rPr>
    </w:lvl>
    <w:lvl w:ilvl="3" w:tplc="A02079D2" w:tentative="1">
      <w:start w:val="1"/>
      <w:numFmt w:val="bullet"/>
      <w:lvlText w:val="‐"/>
      <w:lvlJc w:val="left"/>
      <w:pPr>
        <w:tabs>
          <w:tab w:val="num" w:pos="2880"/>
        </w:tabs>
        <w:ind w:left="2880" w:hanging="360"/>
      </w:pPr>
      <w:rPr>
        <w:rFonts w:ascii="SimSun" w:hAnsi="SimSun" w:hint="default"/>
      </w:rPr>
    </w:lvl>
    <w:lvl w:ilvl="4" w:tplc="03648CF0" w:tentative="1">
      <w:start w:val="1"/>
      <w:numFmt w:val="bullet"/>
      <w:lvlText w:val="‐"/>
      <w:lvlJc w:val="left"/>
      <w:pPr>
        <w:tabs>
          <w:tab w:val="num" w:pos="3600"/>
        </w:tabs>
        <w:ind w:left="3600" w:hanging="360"/>
      </w:pPr>
      <w:rPr>
        <w:rFonts w:ascii="SimSun" w:hAnsi="SimSun" w:hint="default"/>
      </w:rPr>
    </w:lvl>
    <w:lvl w:ilvl="5" w:tplc="77A80236" w:tentative="1">
      <w:start w:val="1"/>
      <w:numFmt w:val="bullet"/>
      <w:lvlText w:val="‐"/>
      <w:lvlJc w:val="left"/>
      <w:pPr>
        <w:tabs>
          <w:tab w:val="num" w:pos="4320"/>
        </w:tabs>
        <w:ind w:left="4320" w:hanging="360"/>
      </w:pPr>
      <w:rPr>
        <w:rFonts w:ascii="SimSun" w:hAnsi="SimSun" w:hint="default"/>
      </w:rPr>
    </w:lvl>
    <w:lvl w:ilvl="6" w:tplc="29841ADE" w:tentative="1">
      <w:start w:val="1"/>
      <w:numFmt w:val="bullet"/>
      <w:lvlText w:val="‐"/>
      <w:lvlJc w:val="left"/>
      <w:pPr>
        <w:tabs>
          <w:tab w:val="num" w:pos="5040"/>
        </w:tabs>
        <w:ind w:left="5040" w:hanging="360"/>
      </w:pPr>
      <w:rPr>
        <w:rFonts w:ascii="SimSun" w:hAnsi="SimSun" w:hint="default"/>
      </w:rPr>
    </w:lvl>
    <w:lvl w:ilvl="7" w:tplc="22929C36" w:tentative="1">
      <w:start w:val="1"/>
      <w:numFmt w:val="bullet"/>
      <w:lvlText w:val="‐"/>
      <w:lvlJc w:val="left"/>
      <w:pPr>
        <w:tabs>
          <w:tab w:val="num" w:pos="5760"/>
        </w:tabs>
        <w:ind w:left="5760" w:hanging="360"/>
      </w:pPr>
      <w:rPr>
        <w:rFonts w:ascii="SimSun" w:hAnsi="SimSun" w:hint="default"/>
      </w:rPr>
    </w:lvl>
    <w:lvl w:ilvl="8" w:tplc="5F560414"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676A181F"/>
    <w:multiLevelType w:val="hybridMultilevel"/>
    <w:tmpl w:val="2E3287B4"/>
    <w:lvl w:ilvl="0" w:tplc="A47829B0">
      <w:start w:val="1"/>
      <w:numFmt w:val="bullet"/>
      <w:lvlText w:val=""/>
      <w:lvlJc w:val="left"/>
      <w:pPr>
        <w:ind w:left="720" w:hanging="360"/>
      </w:pPr>
      <w:rPr>
        <w:rFonts w:ascii="Symbol" w:hAnsi="Symbol"/>
      </w:rPr>
    </w:lvl>
    <w:lvl w:ilvl="1" w:tplc="C6C04B54">
      <w:start w:val="1"/>
      <w:numFmt w:val="bullet"/>
      <w:lvlText w:val=""/>
      <w:lvlJc w:val="left"/>
      <w:pPr>
        <w:ind w:left="720" w:hanging="360"/>
      </w:pPr>
      <w:rPr>
        <w:rFonts w:ascii="Symbol" w:hAnsi="Symbol"/>
      </w:rPr>
    </w:lvl>
    <w:lvl w:ilvl="2" w:tplc="22965596">
      <w:start w:val="1"/>
      <w:numFmt w:val="bullet"/>
      <w:lvlText w:val=""/>
      <w:lvlJc w:val="left"/>
      <w:pPr>
        <w:ind w:left="720" w:hanging="360"/>
      </w:pPr>
      <w:rPr>
        <w:rFonts w:ascii="Symbol" w:hAnsi="Symbol"/>
      </w:rPr>
    </w:lvl>
    <w:lvl w:ilvl="3" w:tplc="CB18F68C">
      <w:start w:val="1"/>
      <w:numFmt w:val="bullet"/>
      <w:lvlText w:val=""/>
      <w:lvlJc w:val="left"/>
      <w:pPr>
        <w:ind w:left="720" w:hanging="360"/>
      </w:pPr>
      <w:rPr>
        <w:rFonts w:ascii="Symbol" w:hAnsi="Symbol"/>
      </w:rPr>
    </w:lvl>
    <w:lvl w:ilvl="4" w:tplc="232000A8">
      <w:start w:val="1"/>
      <w:numFmt w:val="bullet"/>
      <w:lvlText w:val=""/>
      <w:lvlJc w:val="left"/>
      <w:pPr>
        <w:ind w:left="720" w:hanging="360"/>
      </w:pPr>
      <w:rPr>
        <w:rFonts w:ascii="Symbol" w:hAnsi="Symbol"/>
      </w:rPr>
    </w:lvl>
    <w:lvl w:ilvl="5" w:tplc="75D62526">
      <w:start w:val="1"/>
      <w:numFmt w:val="bullet"/>
      <w:lvlText w:val=""/>
      <w:lvlJc w:val="left"/>
      <w:pPr>
        <w:ind w:left="720" w:hanging="360"/>
      </w:pPr>
      <w:rPr>
        <w:rFonts w:ascii="Symbol" w:hAnsi="Symbol"/>
      </w:rPr>
    </w:lvl>
    <w:lvl w:ilvl="6" w:tplc="75F264F6">
      <w:start w:val="1"/>
      <w:numFmt w:val="bullet"/>
      <w:lvlText w:val=""/>
      <w:lvlJc w:val="left"/>
      <w:pPr>
        <w:ind w:left="720" w:hanging="360"/>
      </w:pPr>
      <w:rPr>
        <w:rFonts w:ascii="Symbol" w:hAnsi="Symbol"/>
      </w:rPr>
    </w:lvl>
    <w:lvl w:ilvl="7" w:tplc="CD7ED1B6">
      <w:start w:val="1"/>
      <w:numFmt w:val="bullet"/>
      <w:lvlText w:val=""/>
      <w:lvlJc w:val="left"/>
      <w:pPr>
        <w:ind w:left="720" w:hanging="360"/>
      </w:pPr>
      <w:rPr>
        <w:rFonts w:ascii="Symbol" w:hAnsi="Symbol"/>
      </w:rPr>
    </w:lvl>
    <w:lvl w:ilvl="8" w:tplc="EFF636C2">
      <w:start w:val="1"/>
      <w:numFmt w:val="bullet"/>
      <w:lvlText w:val=""/>
      <w:lvlJc w:val="left"/>
      <w:pPr>
        <w:ind w:left="720" w:hanging="360"/>
      </w:pPr>
      <w:rPr>
        <w:rFonts w:ascii="Symbol" w:hAnsi="Symbol"/>
      </w:rPr>
    </w:lvl>
  </w:abstractNum>
  <w:abstractNum w:abstractNumId="35" w15:restartNumberingAfterBreak="0">
    <w:nsid w:val="6F1F4F65"/>
    <w:multiLevelType w:val="hybridMultilevel"/>
    <w:tmpl w:val="5434B9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BD559C"/>
    <w:multiLevelType w:val="hybridMultilevel"/>
    <w:tmpl w:val="AF12BFB6"/>
    <w:lvl w:ilvl="0" w:tplc="6C58C344">
      <w:start w:val="1"/>
      <w:numFmt w:val="bullet"/>
      <w:lvlText w:val=""/>
      <w:lvlJc w:val="left"/>
      <w:pPr>
        <w:ind w:left="1160" w:hanging="360"/>
      </w:pPr>
      <w:rPr>
        <w:rFonts w:ascii="Symbol" w:hAnsi="Symbol"/>
      </w:rPr>
    </w:lvl>
    <w:lvl w:ilvl="1" w:tplc="CF44FF24">
      <w:start w:val="1"/>
      <w:numFmt w:val="bullet"/>
      <w:lvlText w:val=""/>
      <w:lvlJc w:val="left"/>
      <w:pPr>
        <w:ind w:left="1600" w:hanging="360"/>
      </w:pPr>
      <w:rPr>
        <w:rFonts w:ascii="Symbol" w:hAnsi="Symbol"/>
      </w:rPr>
    </w:lvl>
    <w:lvl w:ilvl="2" w:tplc="1CB2527A">
      <w:start w:val="1"/>
      <w:numFmt w:val="bullet"/>
      <w:lvlText w:val=""/>
      <w:lvlJc w:val="left"/>
      <w:pPr>
        <w:ind w:left="2040" w:hanging="360"/>
      </w:pPr>
      <w:rPr>
        <w:rFonts w:ascii="Symbol" w:hAnsi="Symbol"/>
      </w:rPr>
    </w:lvl>
    <w:lvl w:ilvl="3" w:tplc="13C6EE64">
      <w:start w:val="1"/>
      <w:numFmt w:val="bullet"/>
      <w:lvlText w:val=""/>
      <w:lvlJc w:val="left"/>
      <w:pPr>
        <w:ind w:left="1160" w:hanging="360"/>
      </w:pPr>
      <w:rPr>
        <w:rFonts w:ascii="Symbol" w:hAnsi="Symbol"/>
      </w:rPr>
    </w:lvl>
    <w:lvl w:ilvl="4" w:tplc="3994702C">
      <w:start w:val="1"/>
      <w:numFmt w:val="bullet"/>
      <w:lvlText w:val=""/>
      <w:lvlJc w:val="left"/>
      <w:pPr>
        <w:ind w:left="1160" w:hanging="360"/>
      </w:pPr>
      <w:rPr>
        <w:rFonts w:ascii="Symbol" w:hAnsi="Symbol"/>
      </w:rPr>
    </w:lvl>
    <w:lvl w:ilvl="5" w:tplc="A504F946">
      <w:start w:val="1"/>
      <w:numFmt w:val="bullet"/>
      <w:lvlText w:val=""/>
      <w:lvlJc w:val="left"/>
      <w:pPr>
        <w:ind w:left="1160" w:hanging="360"/>
      </w:pPr>
      <w:rPr>
        <w:rFonts w:ascii="Symbol" w:hAnsi="Symbol"/>
      </w:rPr>
    </w:lvl>
    <w:lvl w:ilvl="6" w:tplc="8E58635E">
      <w:start w:val="1"/>
      <w:numFmt w:val="bullet"/>
      <w:lvlText w:val=""/>
      <w:lvlJc w:val="left"/>
      <w:pPr>
        <w:ind w:left="1160" w:hanging="360"/>
      </w:pPr>
      <w:rPr>
        <w:rFonts w:ascii="Symbol" w:hAnsi="Symbol"/>
      </w:rPr>
    </w:lvl>
    <w:lvl w:ilvl="7" w:tplc="6914B2B8">
      <w:start w:val="1"/>
      <w:numFmt w:val="bullet"/>
      <w:lvlText w:val=""/>
      <w:lvlJc w:val="left"/>
      <w:pPr>
        <w:ind w:left="1160" w:hanging="360"/>
      </w:pPr>
      <w:rPr>
        <w:rFonts w:ascii="Symbol" w:hAnsi="Symbol"/>
      </w:rPr>
    </w:lvl>
    <w:lvl w:ilvl="8" w:tplc="E48EA066">
      <w:start w:val="1"/>
      <w:numFmt w:val="bullet"/>
      <w:lvlText w:val=""/>
      <w:lvlJc w:val="left"/>
      <w:pPr>
        <w:ind w:left="1160" w:hanging="360"/>
      </w:pPr>
      <w:rPr>
        <w:rFonts w:ascii="Symbol" w:hAnsi="Symbol"/>
      </w:rPr>
    </w:lvl>
  </w:abstractNum>
  <w:abstractNum w:abstractNumId="37" w15:restartNumberingAfterBreak="0">
    <w:nsid w:val="74DC667B"/>
    <w:multiLevelType w:val="hybridMultilevel"/>
    <w:tmpl w:val="8E5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20"/>
  </w:num>
  <w:num w:numId="2" w16cid:durableId="1976175196">
    <w:abstractNumId w:val="3"/>
  </w:num>
  <w:num w:numId="3" w16cid:durableId="1616908296">
    <w:abstractNumId w:val="11"/>
  </w:num>
  <w:num w:numId="4" w16cid:durableId="150996601">
    <w:abstractNumId w:val="0"/>
    <w:lvlOverride w:ilvl="0">
      <w:startOverride w:val="1"/>
    </w:lvlOverride>
  </w:num>
  <w:num w:numId="5" w16cid:durableId="1288974688">
    <w:abstractNumId w:val="4"/>
    <w:lvlOverride w:ilvl="0">
      <w:startOverride w:val="1"/>
    </w:lvlOverride>
  </w:num>
  <w:num w:numId="6" w16cid:durableId="10165422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26"/>
  </w:num>
  <w:num w:numId="8" w16cid:durableId="628437452">
    <w:abstractNumId w:val="41"/>
  </w:num>
  <w:num w:numId="9" w16cid:durableId="518008053">
    <w:abstractNumId w:val="27"/>
  </w:num>
  <w:num w:numId="10" w16cid:durableId="1674800080">
    <w:abstractNumId w:val="39"/>
  </w:num>
  <w:num w:numId="11" w16cid:durableId="927470057">
    <w:abstractNumId w:val="21"/>
    <w:lvlOverride w:ilvl="0">
      <w:startOverride w:val="1"/>
    </w:lvlOverride>
  </w:num>
  <w:num w:numId="12" w16cid:durableId="1550190420">
    <w:abstractNumId w:val="31"/>
  </w:num>
  <w:num w:numId="13" w16cid:durableId="10880392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15"/>
  </w:num>
  <w:num w:numId="15" w16cid:durableId="381829555">
    <w:abstractNumId w:val="2"/>
  </w:num>
  <w:num w:numId="16" w16cid:durableId="2017077969">
    <w:abstractNumId w:val="38"/>
  </w:num>
  <w:num w:numId="17" w16cid:durableId="9379116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29"/>
    <w:lvlOverride w:ilvl="0">
      <w:startOverride w:val="1"/>
    </w:lvlOverride>
  </w:num>
  <w:num w:numId="19" w16cid:durableId="2084331164">
    <w:abstractNumId w:val="40"/>
  </w:num>
  <w:num w:numId="20" w16cid:durableId="1575814434">
    <w:abstractNumId w:val="23"/>
    <w:lvlOverride w:ilvl="0">
      <w:startOverride w:val="1"/>
    </w:lvlOverride>
    <w:lvlOverride w:ilvl="1"/>
    <w:lvlOverride w:ilvl="2"/>
    <w:lvlOverride w:ilvl="3"/>
    <w:lvlOverride w:ilvl="4"/>
    <w:lvlOverride w:ilvl="5"/>
    <w:lvlOverride w:ilvl="6"/>
    <w:lvlOverride w:ilvl="7"/>
    <w:lvlOverride w:ilvl="8"/>
  </w:num>
  <w:num w:numId="21" w16cid:durableId="1025251904">
    <w:abstractNumId w:val="18"/>
  </w:num>
  <w:num w:numId="22" w16cid:durableId="1593511077">
    <w:abstractNumId w:val="19"/>
  </w:num>
  <w:num w:numId="23" w16cid:durableId="1350981926">
    <w:abstractNumId w:val="13"/>
  </w:num>
  <w:num w:numId="24" w16cid:durableId="16744069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5"/>
  </w:num>
  <w:num w:numId="26" w16cid:durableId="1405033113">
    <w:abstractNumId w:val="1"/>
  </w:num>
  <w:num w:numId="27" w16cid:durableId="161894390">
    <w:abstractNumId w:val="16"/>
  </w:num>
  <w:num w:numId="28" w16cid:durableId="1408069654">
    <w:abstractNumId w:val="8"/>
  </w:num>
  <w:num w:numId="29" w16cid:durableId="1571042189">
    <w:abstractNumId w:val="37"/>
  </w:num>
  <w:num w:numId="30" w16cid:durableId="465322117">
    <w:abstractNumId w:val="14"/>
  </w:num>
  <w:num w:numId="31" w16cid:durableId="1588072942">
    <w:abstractNumId w:val="33"/>
  </w:num>
  <w:num w:numId="32" w16cid:durableId="144057668">
    <w:abstractNumId w:val="10"/>
  </w:num>
  <w:num w:numId="33" w16cid:durableId="790170373">
    <w:abstractNumId w:val="35"/>
  </w:num>
  <w:num w:numId="34" w16cid:durableId="1450513790">
    <w:abstractNumId w:val="9"/>
  </w:num>
  <w:num w:numId="35" w16cid:durableId="112790765">
    <w:abstractNumId w:val="30"/>
  </w:num>
  <w:num w:numId="36" w16cid:durableId="19867816">
    <w:abstractNumId w:val="36"/>
  </w:num>
  <w:num w:numId="37" w16cid:durableId="231085996">
    <w:abstractNumId w:val="34"/>
  </w:num>
  <w:num w:numId="38" w16cid:durableId="11733211">
    <w:abstractNumId w:val="6"/>
  </w:num>
  <w:num w:numId="39" w16cid:durableId="185411504">
    <w:abstractNumId w:val="12"/>
  </w:num>
  <w:num w:numId="40" w16cid:durableId="1174958775">
    <w:abstractNumId w:val="32"/>
  </w:num>
  <w:num w:numId="41" w16cid:durableId="994262456">
    <w:abstractNumId w:val="7"/>
  </w:num>
  <w:num w:numId="42" w16cid:durableId="1275476252">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3F7"/>
    <w:rsid w:val="00012477"/>
    <w:rsid w:val="000124B1"/>
    <w:rsid w:val="00012505"/>
    <w:rsid w:val="00012685"/>
    <w:rsid w:val="0001295C"/>
    <w:rsid w:val="00012990"/>
    <w:rsid w:val="00012AB0"/>
    <w:rsid w:val="00012C4F"/>
    <w:rsid w:val="000130C0"/>
    <w:rsid w:val="000131D1"/>
    <w:rsid w:val="0001338F"/>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BB"/>
    <w:rsid w:val="00164171"/>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62ED"/>
    <w:rsid w:val="00236450"/>
    <w:rsid w:val="0023669D"/>
    <w:rsid w:val="00236879"/>
    <w:rsid w:val="002368A3"/>
    <w:rsid w:val="00236BA4"/>
    <w:rsid w:val="0023765A"/>
    <w:rsid w:val="00237921"/>
    <w:rsid w:val="00237D9B"/>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F36"/>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6BF"/>
    <w:rsid w:val="00E158A0"/>
    <w:rsid w:val="00E15ED4"/>
    <w:rsid w:val="00E161F1"/>
    <w:rsid w:val="00E16463"/>
    <w:rsid w:val="00E16705"/>
    <w:rsid w:val="00E16962"/>
    <w:rsid w:val="00E16F82"/>
    <w:rsid w:val="00E172B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45E2"/>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2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2.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d499e888-b648-4639-a12e-124bf1d657b9"/>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967</TotalTime>
  <Pages>11</Pages>
  <Words>5978</Words>
  <Characters>32883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38784</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18</cp:revision>
  <cp:lastPrinted>2016-06-21T23:35:00Z</cp:lastPrinted>
  <dcterms:created xsi:type="dcterms:W3CDTF">2023-11-02T17:40:00Z</dcterms:created>
  <dcterms:modified xsi:type="dcterms:W3CDTF">2023-11-03T10:33:00Z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